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8726" w14:textId="6B971193" w:rsidR="006F3FCA" w:rsidRPr="0026152F" w:rsidRDefault="65E550FA" w:rsidP="0068471F">
      <w:pPr>
        <w:pStyle w:val="Heading1"/>
        <w:spacing w:before="0" w:line="240" w:lineRule="auto"/>
        <w:jc w:val="center"/>
        <w:rPr>
          <w:rFonts w:asciiTheme="minorHAnsi" w:hAnsiTheme="minorHAnsi"/>
          <w:b/>
          <w:bCs/>
          <w:color w:val="007A4F"/>
          <w:sz w:val="28"/>
          <w:szCs w:val="28"/>
          <w:lang w:eastAsia="en-AU" w:bidi="en-US"/>
        </w:rPr>
      </w:pPr>
      <w:r w:rsidRPr="65E550FA">
        <w:rPr>
          <w:rFonts w:asciiTheme="minorHAnsi" w:hAnsiTheme="minorHAnsi"/>
          <w:b/>
          <w:bCs/>
          <w:color w:val="007A4F"/>
          <w:sz w:val="28"/>
          <w:szCs w:val="28"/>
          <w:lang w:eastAsia="en-AU" w:bidi="en-US"/>
        </w:rPr>
        <w:t>Consultant’s Terms of Reference for</w:t>
      </w:r>
    </w:p>
    <w:p w14:paraId="6FD831E5" w14:textId="343B47FF" w:rsidR="003C0768" w:rsidRPr="0026152F" w:rsidRDefault="001322E7" w:rsidP="0068471F">
      <w:pPr>
        <w:pStyle w:val="Heading1"/>
        <w:spacing w:before="0" w:line="240" w:lineRule="auto"/>
        <w:jc w:val="center"/>
        <w:rPr>
          <w:rFonts w:asciiTheme="minorHAnsi" w:hAnsiTheme="minorHAnsi"/>
          <w:b/>
          <w:bCs/>
          <w:color w:val="007A4F"/>
          <w:sz w:val="28"/>
          <w:szCs w:val="28"/>
          <w:lang w:eastAsia="en-AU" w:bidi="en-US"/>
        </w:rPr>
      </w:pPr>
      <w:bookmarkStart w:id="0" w:name="_Hlk166575397"/>
      <w:r>
        <w:rPr>
          <w:rFonts w:asciiTheme="minorHAnsi" w:hAnsiTheme="minorHAnsi"/>
          <w:b/>
          <w:bCs/>
          <w:color w:val="007A4F"/>
          <w:sz w:val="28"/>
          <w:szCs w:val="28"/>
          <w:lang w:eastAsia="en-AU" w:bidi="en-US"/>
        </w:rPr>
        <w:t>Developing a GEDSI and DMEL Training Package and Guidance Brief</w:t>
      </w:r>
    </w:p>
    <w:bookmarkEnd w:id="0"/>
    <w:p w14:paraId="4A815534" w14:textId="77777777" w:rsidR="00C14C33" w:rsidRDefault="00C14C33" w:rsidP="0068471F">
      <w:pPr>
        <w:spacing w:after="0" w:line="240" w:lineRule="auto"/>
        <w:jc w:val="both"/>
        <w:rPr>
          <w:rFonts w:cstheme="minorHAnsi"/>
          <w:b/>
          <w:color w:val="007A45"/>
        </w:rPr>
      </w:pPr>
    </w:p>
    <w:p w14:paraId="0F6D6AD2" w14:textId="77491A42" w:rsidR="003F22FC" w:rsidRPr="0026152F" w:rsidRDefault="000F3298" w:rsidP="0068471F">
      <w:pPr>
        <w:spacing w:after="0" w:line="240" w:lineRule="auto"/>
        <w:jc w:val="both"/>
        <w:rPr>
          <w:rFonts w:cstheme="minorHAnsi"/>
          <w:b/>
          <w:color w:val="007A45"/>
        </w:rPr>
      </w:pPr>
      <w:r w:rsidRPr="0026152F">
        <w:rPr>
          <w:rFonts w:cstheme="minorHAnsi"/>
          <w:b/>
          <w:color w:val="007A45"/>
        </w:rPr>
        <w:t>1. Organisational context</w:t>
      </w:r>
      <w:r w:rsidR="003F22FC" w:rsidRPr="0026152F">
        <w:rPr>
          <w:rFonts w:cstheme="minorHAnsi"/>
          <w:b/>
          <w:color w:val="007A45"/>
        </w:rPr>
        <w:t xml:space="preserve"> </w:t>
      </w:r>
    </w:p>
    <w:p w14:paraId="139C5232" w14:textId="77777777" w:rsidR="00A25F70" w:rsidRDefault="00A25F70" w:rsidP="00A25F70">
      <w:pPr>
        <w:spacing w:after="0" w:line="240" w:lineRule="auto"/>
        <w:jc w:val="both"/>
        <w:rPr>
          <w:rFonts w:eastAsia="Times New Roman" w:cstheme="minorHAnsi"/>
          <w:bCs/>
        </w:rPr>
      </w:pPr>
      <w:r w:rsidRPr="00A25F70">
        <w:rPr>
          <w:rFonts w:eastAsia="Times New Roman" w:cstheme="minorHAnsi"/>
          <w:bCs/>
        </w:rPr>
        <w:t xml:space="preserve">ChildFund Australia is an independent international development organisation that works to reduce poverty for children in developing communities. </w:t>
      </w:r>
    </w:p>
    <w:p w14:paraId="70464EDF" w14:textId="77777777" w:rsidR="00A25F70" w:rsidRDefault="00A25F70" w:rsidP="00A25F70">
      <w:pPr>
        <w:spacing w:after="0" w:line="240" w:lineRule="auto"/>
        <w:jc w:val="both"/>
        <w:rPr>
          <w:rFonts w:eastAsia="Times New Roman" w:cstheme="minorHAnsi"/>
          <w:bCs/>
        </w:rPr>
      </w:pPr>
    </w:p>
    <w:p w14:paraId="4A8FEAFB" w14:textId="6F0A114B" w:rsidR="00A25F70" w:rsidRDefault="00A25F70" w:rsidP="00A25F70">
      <w:pPr>
        <w:spacing w:after="0" w:line="240" w:lineRule="auto"/>
        <w:jc w:val="both"/>
        <w:rPr>
          <w:rFonts w:eastAsia="Times New Roman" w:cstheme="minorHAnsi"/>
          <w:bCs/>
        </w:rPr>
      </w:pPr>
      <w:r w:rsidRPr="00A25F70">
        <w:rPr>
          <w:rFonts w:eastAsia="Times New Roman" w:cstheme="minorHAnsi"/>
          <w:bCs/>
        </w:rPr>
        <w:t xml:space="preserve">We partner to create community and systems change which enables children and young people in vulnerable situations, to assert and realise their rights. </w:t>
      </w:r>
    </w:p>
    <w:p w14:paraId="5BDBE0B2" w14:textId="77777777" w:rsidR="00A25F70" w:rsidRDefault="00A25F70" w:rsidP="00A25F70">
      <w:pPr>
        <w:spacing w:after="0" w:line="240" w:lineRule="auto"/>
        <w:jc w:val="both"/>
        <w:rPr>
          <w:rFonts w:eastAsia="Times New Roman" w:cstheme="minorHAnsi"/>
          <w:bCs/>
        </w:rPr>
      </w:pPr>
    </w:p>
    <w:p w14:paraId="0D657546" w14:textId="0E368012" w:rsidR="00A25F70" w:rsidRDefault="00A25F70" w:rsidP="00A25F70">
      <w:pPr>
        <w:spacing w:after="0" w:line="240" w:lineRule="auto"/>
        <w:jc w:val="both"/>
        <w:rPr>
          <w:rFonts w:eastAsia="Times New Roman" w:cstheme="minorHAnsi"/>
          <w:bCs/>
        </w:rPr>
      </w:pPr>
      <w:r w:rsidRPr="00A25F70">
        <w:rPr>
          <w:rFonts w:eastAsia="Times New Roman" w:cstheme="minorHAnsi"/>
          <w:bCs/>
        </w:rPr>
        <w:t xml:space="preserve">At ChildFund Australia, we want every child and young person to be able to say: “I am safe. I am educated. I contribute. I have a future.” </w:t>
      </w:r>
    </w:p>
    <w:p w14:paraId="1D2D0748" w14:textId="77777777" w:rsidR="00A25F70" w:rsidRDefault="00A25F70" w:rsidP="00A25F70">
      <w:pPr>
        <w:spacing w:after="0" w:line="240" w:lineRule="auto"/>
        <w:jc w:val="both"/>
        <w:rPr>
          <w:rFonts w:eastAsia="Times New Roman" w:cstheme="minorHAnsi"/>
          <w:bCs/>
        </w:rPr>
      </w:pPr>
    </w:p>
    <w:p w14:paraId="69C1BBC6" w14:textId="5B6DF37E" w:rsidR="00A25F70" w:rsidRPr="00A25F70" w:rsidRDefault="00A25F70" w:rsidP="00A25F70">
      <w:pPr>
        <w:tabs>
          <w:tab w:val="num" w:pos="720"/>
        </w:tabs>
        <w:spacing w:after="0" w:line="240" w:lineRule="auto"/>
        <w:rPr>
          <w:rFonts w:ascii="Calibri" w:hAnsi="Calibri" w:cs="Calibri"/>
        </w:rPr>
      </w:pPr>
      <w:r w:rsidRPr="00A25F70">
        <w:rPr>
          <w:rFonts w:eastAsia="Times New Roman" w:cstheme="minorHAnsi"/>
          <w:bCs/>
        </w:rPr>
        <w:t xml:space="preserve">At ChildFund Australia we directly manage and implement programs with a range of local partners in Cambodia, Laos, Myanmar, Papua New Guinea, Timor-Leste, Vietnam, and other countries in the Pacific. We also manage projects delivered by partner organisations throughout Asia, Africa, and the Americas. </w:t>
      </w:r>
      <w:r w:rsidRPr="00283144">
        <w:rPr>
          <w:rFonts w:ascii="Calibri" w:hAnsi="Calibri" w:cs="Calibri"/>
        </w:rPr>
        <w:t>ChildFund Australia believes that future success and effectiveness depends on expanded, authentic</w:t>
      </w:r>
      <w:r>
        <w:rPr>
          <w:rFonts w:ascii="Calibri" w:hAnsi="Calibri" w:cs="Calibri"/>
        </w:rPr>
        <w:t xml:space="preserve"> </w:t>
      </w:r>
      <w:r w:rsidRPr="00283144">
        <w:rPr>
          <w:rFonts w:ascii="Calibri" w:hAnsi="Calibri" w:cs="Calibri"/>
        </w:rPr>
        <w:t>and reciprocal local partnerships.</w:t>
      </w:r>
      <w:r w:rsidRPr="00A25F70">
        <w:rPr>
          <w:rFonts w:ascii="Calibri" w:hAnsi="Calibri" w:cs="Calibri"/>
        </w:rPr>
        <w:t xml:space="preserve"> </w:t>
      </w:r>
      <w:r w:rsidRPr="00283144">
        <w:rPr>
          <w:rFonts w:ascii="Calibri" w:hAnsi="Calibri" w:cs="Calibri"/>
        </w:rPr>
        <w:t xml:space="preserve">We </w:t>
      </w:r>
      <w:r>
        <w:rPr>
          <w:rFonts w:ascii="Calibri" w:hAnsi="Calibri" w:cs="Calibri"/>
        </w:rPr>
        <w:t xml:space="preserve">aim to </w:t>
      </w:r>
      <w:r w:rsidRPr="00283144">
        <w:rPr>
          <w:rFonts w:ascii="Calibri" w:hAnsi="Calibri" w:cs="Calibri"/>
        </w:rPr>
        <w:t>prioritise the voice and visibility of local partners, especially youth led organisations and networks, in our regular development programming and emergency response.</w:t>
      </w:r>
    </w:p>
    <w:p w14:paraId="644AF8C3" w14:textId="77777777" w:rsidR="00A25F70" w:rsidRDefault="00A25F70" w:rsidP="00A25F70">
      <w:pPr>
        <w:spacing w:after="0" w:line="240" w:lineRule="auto"/>
        <w:jc w:val="both"/>
        <w:rPr>
          <w:rFonts w:eastAsia="Times New Roman" w:cstheme="minorHAnsi"/>
          <w:bCs/>
        </w:rPr>
      </w:pPr>
    </w:p>
    <w:p w14:paraId="6E2A63D2" w14:textId="2B36485A" w:rsidR="00EC6642" w:rsidRPr="00A25F70" w:rsidRDefault="00A25F70" w:rsidP="00A25F70">
      <w:pPr>
        <w:spacing w:after="0" w:line="240" w:lineRule="auto"/>
        <w:jc w:val="both"/>
        <w:rPr>
          <w:rFonts w:eastAsia="Times New Roman" w:cstheme="minorHAnsi"/>
          <w:bCs/>
        </w:rPr>
      </w:pPr>
      <w:r w:rsidRPr="00A25F70">
        <w:rPr>
          <w:rFonts w:eastAsia="Times New Roman" w:cstheme="minorHAnsi"/>
          <w:bCs/>
        </w:rPr>
        <w:t>ChildFund Australia is a member of the ChildFund Alliance – a global network of 11 organisations which assists almost 23 million children and their families in 70 countries. ChildFund Australia is a registered charity, a member of the Australian Council for International Development, and fully accredited by the Department of Foreign Affairs and Trade which manages the Australian Government’s overseas aid program.</w:t>
      </w:r>
    </w:p>
    <w:p w14:paraId="4BC1DF11" w14:textId="77777777" w:rsidR="00C546CD" w:rsidRDefault="00C546CD" w:rsidP="0068471F">
      <w:pPr>
        <w:pStyle w:val="Heading2"/>
        <w:spacing w:before="0" w:line="240" w:lineRule="auto"/>
        <w:jc w:val="both"/>
        <w:rPr>
          <w:rFonts w:asciiTheme="minorHAnsi" w:hAnsiTheme="minorHAnsi" w:cstheme="minorHAnsi"/>
          <w:b/>
          <w:color w:val="007A45"/>
          <w:sz w:val="22"/>
          <w:szCs w:val="22"/>
        </w:rPr>
      </w:pPr>
    </w:p>
    <w:p w14:paraId="022F1472" w14:textId="57EA1F5C" w:rsidR="00F95AD4" w:rsidRPr="0026152F" w:rsidRDefault="000F3298" w:rsidP="0068471F">
      <w:pPr>
        <w:pStyle w:val="Heading2"/>
        <w:spacing w:before="0" w:line="240" w:lineRule="auto"/>
        <w:jc w:val="both"/>
        <w:rPr>
          <w:rFonts w:asciiTheme="minorHAnsi" w:hAnsiTheme="minorHAnsi" w:cstheme="minorHAnsi"/>
          <w:b/>
          <w:color w:val="007A45"/>
          <w:sz w:val="22"/>
          <w:szCs w:val="22"/>
        </w:rPr>
      </w:pPr>
      <w:r w:rsidRPr="0026152F">
        <w:rPr>
          <w:rFonts w:asciiTheme="minorHAnsi" w:hAnsiTheme="minorHAnsi" w:cstheme="minorHAnsi"/>
          <w:b/>
          <w:color w:val="007A45"/>
          <w:sz w:val="22"/>
          <w:szCs w:val="22"/>
        </w:rPr>
        <w:t xml:space="preserve">2. </w:t>
      </w:r>
      <w:r w:rsidR="00D8465B" w:rsidRPr="0026152F">
        <w:rPr>
          <w:rFonts w:asciiTheme="minorHAnsi" w:hAnsiTheme="minorHAnsi" w:cstheme="minorHAnsi"/>
          <w:b/>
          <w:color w:val="007A45"/>
          <w:sz w:val="22"/>
          <w:szCs w:val="22"/>
        </w:rPr>
        <w:t xml:space="preserve">Background </w:t>
      </w:r>
    </w:p>
    <w:p w14:paraId="7AB0AE58" w14:textId="4F85DB07" w:rsidR="00930ECC" w:rsidRDefault="00A25F70" w:rsidP="00D76F4F">
      <w:pPr>
        <w:spacing w:after="0" w:line="240" w:lineRule="auto"/>
        <w:jc w:val="both"/>
        <w:rPr>
          <w:lang w:val="en-US"/>
        </w:rPr>
      </w:pPr>
      <w:r w:rsidRPr="00283144">
        <w:rPr>
          <w:rFonts w:ascii="Calibri" w:hAnsi="Calibri" w:cs="Calibri"/>
        </w:rPr>
        <w:t>ChildFund Australia (</w:t>
      </w:r>
      <w:r w:rsidR="00A64761">
        <w:rPr>
          <w:rFonts w:ascii="Calibri" w:hAnsi="Calibri" w:cs="Calibri"/>
        </w:rPr>
        <w:t>herein ChildFund</w:t>
      </w:r>
      <w:r w:rsidRPr="00283144">
        <w:rPr>
          <w:rFonts w:ascii="Calibri" w:hAnsi="Calibri" w:cs="Calibri"/>
        </w:rPr>
        <w:t xml:space="preserve">) has been </w:t>
      </w:r>
      <w:r w:rsidR="008A6CE5">
        <w:rPr>
          <w:rFonts w:ascii="Calibri" w:hAnsi="Calibri" w:cs="Calibri"/>
        </w:rPr>
        <w:t>facilitating c</w:t>
      </w:r>
      <w:r w:rsidRPr="00283144">
        <w:rPr>
          <w:rFonts w:ascii="Calibri" w:hAnsi="Calibri" w:cs="Calibri"/>
        </w:rPr>
        <w:t xml:space="preserve">apacity </w:t>
      </w:r>
      <w:r w:rsidR="008A6CE5">
        <w:rPr>
          <w:rFonts w:ascii="Calibri" w:hAnsi="Calibri" w:cs="Calibri"/>
        </w:rPr>
        <w:t>s</w:t>
      </w:r>
      <w:r w:rsidRPr="00283144">
        <w:rPr>
          <w:rFonts w:ascii="Calibri" w:hAnsi="Calibri" w:cs="Calibri"/>
        </w:rPr>
        <w:t xml:space="preserve">trengthening </w:t>
      </w:r>
      <w:r w:rsidR="008A6CE5">
        <w:rPr>
          <w:rFonts w:ascii="Calibri" w:hAnsi="Calibri" w:cs="Calibri"/>
        </w:rPr>
        <w:t xml:space="preserve">for its partners </w:t>
      </w:r>
      <w:r w:rsidRPr="00283144">
        <w:rPr>
          <w:rFonts w:ascii="Calibri" w:hAnsi="Calibri" w:cs="Calibri"/>
        </w:rPr>
        <w:t>in Asia and the Pacific</w:t>
      </w:r>
      <w:r w:rsidR="0043589D">
        <w:rPr>
          <w:rFonts w:ascii="Calibri" w:hAnsi="Calibri" w:cs="Calibri"/>
        </w:rPr>
        <w:t xml:space="preserve"> on </w:t>
      </w:r>
      <w:r w:rsidR="0043589D" w:rsidRPr="00283144">
        <w:rPr>
          <w:rFonts w:ascii="Calibri" w:hAnsi="Calibri" w:cs="Calibri"/>
        </w:rPr>
        <w:t>gender</w:t>
      </w:r>
      <w:r w:rsidR="0043589D">
        <w:rPr>
          <w:rFonts w:ascii="Calibri" w:hAnsi="Calibri" w:cs="Calibri"/>
        </w:rPr>
        <w:t xml:space="preserve"> equality</w:t>
      </w:r>
      <w:r w:rsidR="0043589D" w:rsidRPr="00283144">
        <w:rPr>
          <w:rFonts w:ascii="Calibri" w:hAnsi="Calibri" w:cs="Calibri"/>
        </w:rPr>
        <w:t>, disability and social inclusion (GEDSI)</w:t>
      </w:r>
      <w:r w:rsidR="004F5FC3">
        <w:rPr>
          <w:rFonts w:ascii="Calibri" w:hAnsi="Calibri" w:cs="Calibri"/>
        </w:rPr>
        <w:t xml:space="preserve"> since 2021-22</w:t>
      </w:r>
      <w:r w:rsidRPr="00283144">
        <w:rPr>
          <w:rFonts w:ascii="Calibri" w:hAnsi="Calibri" w:cs="Calibri"/>
        </w:rPr>
        <w:t xml:space="preserve">. </w:t>
      </w:r>
      <w:r w:rsidR="008C35F3">
        <w:rPr>
          <w:rFonts w:ascii="Calibri" w:hAnsi="Calibri" w:cs="Calibri"/>
        </w:rPr>
        <w:t xml:space="preserve">In 2024 CFA </w:t>
      </w:r>
      <w:r w:rsidR="00930ECC">
        <w:rPr>
          <w:rFonts w:ascii="Calibri" w:hAnsi="Calibri" w:cs="Calibri"/>
        </w:rPr>
        <w:t xml:space="preserve">engaged its partners to discuss and </w:t>
      </w:r>
      <w:r w:rsidR="008C35F3">
        <w:rPr>
          <w:rFonts w:ascii="Calibri" w:hAnsi="Calibri" w:cs="Calibri"/>
        </w:rPr>
        <w:t>develo</w:t>
      </w:r>
      <w:r w:rsidR="00930ECC">
        <w:rPr>
          <w:rFonts w:ascii="Calibri" w:hAnsi="Calibri" w:cs="Calibri"/>
        </w:rPr>
        <w:t>p</w:t>
      </w:r>
      <w:r w:rsidR="008C35F3">
        <w:rPr>
          <w:rFonts w:ascii="Calibri" w:hAnsi="Calibri" w:cs="Calibri"/>
        </w:rPr>
        <w:t xml:space="preserve"> a GEDSI capacity strengthening </w:t>
      </w:r>
      <w:r w:rsidR="008274D0">
        <w:rPr>
          <w:lang w:val="en-US"/>
        </w:rPr>
        <w:t>roadmap,</w:t>
      </w:r>
      <w:r w:rsidR="00930ECC">
        <w:rPr>
          <w:lang w:val="en-US"/>
        </w:rPr>
        <w:t xml:space="preserve"> </w:t>
      </w:r>
      <w:r w:rsidR="00D70699">
        <w:rPr>
          <w:lang w:val="en-US"/>
        </w:rPr>
        <w:t xml:space="preserve">which included a strong focus </w:t>
      </w:r>
      <w:r w:rsidR="0041298F">
        <w:rPr>
          <w:lang w:val="en-US"/>
        </w:rPr>
        <w:t>on GEDSI integration across the project cycle</w:t>
      </w:r>
      <w:r w:rsidR="006D72BD">
        <w:rPr>
          <w:lang w:val="en-US"/>
        </w:rPr>
        <w:t>,</w:t>
      </w:r>
      <w:r w:rsidR="0041298F">
        <w:rPr>
          <w:lang w:val="en-US"/>
        </w:rPr>
        <w:t xml:space="preserve"> </w:t>
      </w:r>
      <w:r w:rsidR="00D76F4F">
        <w:rPr>
          <w:lang w:val="en-US"/>
        </w:rPr>
        <w:t>including monitoring, evaluation and learning (MEL) processes.</w:t>
      </w:r>
      <w:r w:rsidR="0041298F">
        <w:rPr>
          <w:lang w:val="en-US"/>
        </w:rPr>
        <w:t xml:space="preserve"> </w:t>
      </w:r>
      <w:r w:rsidR="00D76F4F">
        <w:rPr>
          <w:lang w:val="en-US"/>
        </w:rPr>
        <w:t>D</w:t>
      </w:r>
      <w:r w:rsidR="00930ECC">
        <w:rPr>
          <w:lang w:val="en-US"/>
        </w:rPr>
        <w:t xml:space="preserve">iscussions with partners </w:t>
      </w:r>
      <w:r w:rsidR="00491166">
        <w:rPr>
          <w:lang w:val="en-US"/>
        </w:rPr>
        <w:t xml:space="preserve">over time </w:t>
      </w:r>
      <w:r w:rsidR="00930ECC">
        <w:rPr>
          <w:lang w:val="en-US"/>
        </w:rPr>
        <w:t xml:space="preserve">have indicated </w:t>
      </w:r>
      <w:r w:rsidR="0025721F">
        <w:rPr>
          <w:lang w:val="en-US"/>
        </w:rPr>
        <w:t xml:space="preserve">the need for </w:t>
      </w:r>
      <w:r w:rsidR="007A09DB">
        <w:rPr>
          <w:lang w:val="en-US"/>
        </w:rPr>
        <w:t>continuing</w:t>
      </w:r>
      <w:r w:rsidR="0025721F">
        <w:rPr>
          <w:lang w:val="en-US"/>
        </w:rPr>
        <w:t xml:space="preserve"> </w:t>
      </w:r>
      <w:r w:rsidR="006D72BD">
        <w:rPr>
          <w:lang w:val="en-US"/>
        </w:rPr>
        <w:t xml:space="preserve">capacity strengthening opportunities on </w:t>
      </w:r>
      <w:r w:rsidR="0025721F">
        <w:rPr>
          <w:lang w:val="en-US"/>
        </w:rPr>
        <w:t>the integration of GEDSI into project design and MEL</w:t>
      </w:r>
      <w:r w:rsidR="00D76F4F">
        <w:rPr>
          <w:lang w:val="en-US"/>
        </w:rPr>
        <w:t xml:space="preserve">, to be able to </w:t>
      </w:r>
      <w:r w:rsidR="00A64761">
        <w:rPr>
          <w:lang w:val="en-US"/>
        </w:rPr>
        <w:t xml:space="preserve">plan and </w:t>
      </w:r>
      <w:r w:rsidR="00D76F4F">
        <w:rPr>
          <w:lang w:val="en-US"/>
        </w:rPr>
        <w:t xml:space="preserve">capture better </w:t>
      </w:r>
      <w:r w:rsidR="000034FA">
        <w:rPr>
          <w:lang w:val="en-US"/>
        </w:rPr>
        <w:t xml:space="preserve">the </w:t>
      </w:r>
      <w:r w:rsidR="00C11F26">
        <w:rPr>
          <w:lang w:val="en-US"/>
        </w:rPr>
        <w:t xml:space="preserve">progress being made </w:t>
      </w:r>
      <w:r w:rsidR="00D76F4F">
        <w:rPr>
          <w:lang w:val="en-US"/>
        </w:rPr>
        <w:t xml:space="preserve">towards </w:t>
      </w:r>
      <w:r w:rsidR="00C11F26">
        <w:rPr>
          <w:lang w:val="en-US"/>
        </w:rPr>
        <w:t xml:space="preserve">greater </w:t>
      </w:r>
      <w:r w:rsidR="00D76F4F">
        <w:rPr>
          <w:lang w:val="en-US"/>
        </w:rPr>
        <w:t>equality</w:t>
      </w:r>
      <w:r w:rsidR="00C11F26">
        <w:rPr>
          <w:lang w:val="en-US"/>
        </w:rPr>
        <w:t>, equity</w:t>
      </w:r>
      <w:r w:rsidR="00D76F4F">
        <w:rPr>
          <w:lang w:val="en-US"/>
        </w:rPr>
        <w:t xml:space="preserve"> and inclusion</w:t>
      </w:r>
      <w:r w:rsidR="0025721F">
        <w:rPr>
          <w:lang w:val="en-US"/>
        </w:rPr>
        <w:t>.</w:t>
      </w:r>
      <w:r w:rsidR="00C11F26">
        <w:rPr>
          <w:lang w:val="en-US"/>
        </w:rPr>
        <w:t xml:space="preserve"> </w:t>
      </w:r>
    </w:p>
    <w:p w14:paraId="72E1FA8E" w14:textId="77777777" w:rsidR="00A64761" w:rsidRDefault="00A64761" w:rsidP="00D76F4F">
      <w:pPr>
        <w:spacing w:after="0" w:line="240" w:lineRule="auto"/>
        <w:jc w:val="both"/>
        <w:rPr>
          <w:lang w:val="en-US"/>
        </w:rPr>
      </w:pPr>
    </w:p>
    <w:p w14:paraId="6A47E15F" w14:textId="02CACA26" w:rsidR="00930ECC" w:rsidRDefault="00A64761" w:rsidP="001F6F97">
      <w:pPr>
        <w:spacing w:after="0" w:line="240" w:lineRule="auto"/>
        <w:jc w:val="both"/>
        <w:rPr>
          <w:lang w:val="en-US"/>
        </w:rPr>
      </w:pPr>
      <w:r>
        <w:rPr>
          <w:lang w:val="en-US"/>
        </w:rPr>
        <w:t xml:space="preserve">ChildFund has </w:t>
      </w:r>
      <w:r w:rsidR="00876077">
        <w:rPr>
          <w:lang w:val="en-US"/>
        </w:rPr>
        <w:t xml:space="preserve">facilitated </w:t>
      </w:r>
      <w:proofErr w:type="gramStart"/>
      <w:r w:rsidR="00876077">
        <w:rPr>
          <w:lang w:val="en-US"/>
        </w:rPr>
        <w:t>a number of</w:t>
      </w:r>
      <w:proofErr w:type="gramEnd"/>
      <w:r w:rsidR="00876077">
        <w:rPr>
          <w:lang w:val="en-US"/>
        </w:rPr>
        <w:t xml:space="preserve"> training sessions on GEDSI analysis</w:t>
      </w:r>
      <w:r w:rsidR="00B77F47">
        <w:rPr>
          <w:lang w:val="en-US"/>
        </w:rPr>
        <w:t>, GEDSI in programming across education, health, child protection and disaster risk management sectors,</w:t>
      </w:r>
      <w:r w:rsidR="00421AF3">
        <w:rPr>
          <w:lang w:val="en-US"/>
        </w:rPr>
        <w:t xml:space="preserve"> </w:t>
      </w:r>
      <w:r w:rsidR="00FF015F">
        <w:rPr>
          <w:lang w:val="en-US"/>
        </w:rPr>
        <w:t>and</w:t>
      </w:r>
      <w:r w:rsidR="00876077">
        <w:rPr>
          <w:lang w:val="en-US"/>
        </w:rPr>
        <w:t xml:space="preserve"> </w:t>
      </w:r>
      <w:r w:rsidR="00FF015F">
        <w:rPr>
          <w:lang w:val="en-US"/>
        </w:rPr>
        <w:t xml:space="preserve">provided feedback on </w:t>
      </w:r>
      <w:r w:rsidR="00876077">
        <w:rPr>
          <w:lang w:val="en-US"/>
        </w:rPr>
        <w:t xml:space="preserve">GEDSI in </w:t>
      </w:r>
      <w:r w:rsidR="00FF015F">
        <w:rPr>
          <w:lang w:val="en-US"/>
        </w:rPr>
        <w:t xml:space="preserve">project </w:t>
      </w:r>
      <w:r w:rsidR="00876077">
        <w:rPr>
          <w:lang w:val="en-US"/>
        </w:rPr>
        <w:t>design</w:t>
      </w:r>
      <w:r w:rsidR="00421AF3">
        <w:rPr>
          <w:lang w:val="en-US"/>
        </w:rPr>
        <w:t>s</w:t>
      </w:r>
      <w:r w:rsidR="00FF015F">
        <w:rPr>
          <w:lang w:val="en-US"/>
        </w:rPr>
        <w:t xml:space="preserve">. </w:t>
      </w:r>
      <w:proofErr w:type="gramStart"/>
      <w:r w:rsidR="00FF015F">
        <w:rPr>
          <w:lang w:val="en-US"/>
        </w:rPr>
        <w:t>A number of</w:t>
      </w:r>
      <w:proofErr w:type="gramEnd"/>
      <w:r w:rsidR="00FF015F">
        <w:rPr>
          <w:lang w:val="en-US"/>
        </w:rPr>
        <w:t xml:space="preserve"> internal resources and </w:t>
      </w:r>
      <w:r w:rsidR="00623034">
        <w:rPr>
          <w:lang w:val="en-US"/>
        </w:rPr>
        <w:t xml:space="preserve">sharing sessions on GEDSI in programming have been developed. However, there is a need for a comprehensive training package </w:t>
      </w:r>
      <w:r w:rsidR="001F6F97">
        <w:rPr>
          <w:lang w:val="en-US"/>
        </w:rPr>
        <w:t xml:space="preserve">and accompanying guidance document </w:t>
      </w:r>
      <w:r w:rsidR="00623034">
        <w:rPr>
          <w:lang w:val="en-US"/>
        </w:rPr>
        <w:t xml:space="preserve">that </w:t>
      </w:r>
      <w:r w:rsidR="00115C21">
        <w:rPr>
          <w:lang w:val="en-US"/>
        </w:rPr>
        <w:t xml:space="preserve">draws from, and expands on, existing materials. The aim is for a package that </w:t>
      </w:r>
      <w:r w:rsidR="00623034">
        <w:rPr>
          <w:lang w:val="en-US"/>
        </w:rPr>
        <w:t xml:space="preserve">can support partners and staff to systematically </w:t>
      </w:r>
      <w:r w:rsidR="001F6F97">
        <w:rPr>
          <w:lang w:val="en-US"/>
        </w:rPr>
        <w:t xml:space="preserve">strengthen </w:t>
      </w:r>
      <w:r w:rsidR="00AC2177">
        <w:rPr>
          <w:lang w:val="en-US"/>
        </w:rPr>
        <w:t>knowledge and skills for GEDSI in project design and MEL</w:t>
      </w:r>
      <w:r w:rsidR="000C6C9F">
        <w:rPr>
          <w:lang w:val="en-US"/>
        </w:rPr>
        <w:t>, taking into consideration their socio-cultural and political contexts</w:t>
      </w:r>
      <w:r w:rsidR="00AC2177">
        <w:rPr>
          <w:lang w:val="en-US"/>
        </w:rPr>
        <w:t xml:space="preserve">.  </w:t>
      </w:r>
      <w:r w:rsidR="00832E67">
        <w:rPr>
          <w:lang w:val="en-US"/>
        </w:rPr>
        <w:t xml:space="preserve">This training package should integrate a strong component on how to undertake a GEDSI analysis, as a foundational step for a strong GEDSI-integrated project design. </w:t>
      </w:r>
    </w:p>
    <w:p w14:paraId="7CD21F97" w14:textId="77777777" w:rsidR="008274D0" w:rsidRPr="003A705B" w:rsidRDefault="008274D0" w:rsidP="00067A3D">
      <w:pPr>
        <w:spacing w:after="0"/>
      </w:pPr>
    </w:p>
    <w:p w14:paraId="2B2A1F37" w14:textId="7E9EC92C" w:rsidR="006B6680" w:rsidRPr="0026152F" w:rsidRDefault="006B6680" w:rsidP="0068471F">
      <w:pPr>
        <w:pStyle w:val="Heading2"/>
        <w:spacing w:before="0" w:line="240" w:lineRule="auto"/>
        <w:jc w:val="both"/>
        <w:rPr>
          <w:rFonts w:asciiTheme="minorHAnsi" w:hAnsiTheme="minorHAnsi" w:cstheme="minorHAnsi"/>
          <w:b/>
          <w:color w:val="007A45"/>
          <w:sz w:val="22"/>
          <w:szCs w:val="22"/>
        </w:rPr>
      </w:pPr>
      <w:r w:rsidRPr="0026152F">
        <w:rPr>
          <w:rFonts w:asciiTheme="minorHAnsi" w:hAnsiTheme="minorHAnsi" w:cstheme="minorHAnsi"/>
          <w:b/>
          <w:color w:val="007A45"/>
          <w:sz w:val="22"/>
          <w:szCs w:val="22"/>
        </w:rPr>
        <w:lastRenderedPageBreak/>
        <w:t xml:space="preserve">3. Purpose </w:t>
      </w:r>
      <w:r w:rsidR="00852AD8">
        <w:rPr>
          <w:rFonts w:asciiTheme="minorHAnsi" w:hAnsiTheme="minorHAnsi" w:cstheme="minorHAnsi"/>
          <w:b/>
          <w:color w:val="007A45"/>
          <w:sz w:val="22"/>
          <w:szCs w:val="22"/>
        </w:rPr>
        <w:t>and Scope</w:t>
      </w:r>
    </w:p>
    <w:p w14:paraId="67545B34" w14:textId="77777777" w:rsidR="004F53C1" w:rsidRDefault="00704032" w:rsidP="0068471F">
      <w:pPr>
        <w:spacing w:after="0" w:line="240" w:lineRule="auto"/>
        <w:jc w:val="both"/>
        <w:rPr>
          <w:rFonts w:eastAsia="Times New Roman" w:cstheme="minorHAnsi"/>
          <w:bCs/>
        </w:rPr>
      </w:pPr>
      <w:r>
        <w:rPr>
          <w:rFonts w:eastAsia="Times New Roman" w:cstheme="minorHAnsi"/>
          <w:bCs/>
        </w:rPr>
        <w:t xml:space="preserve">This consultancy is to </w:t>
      </w:r>
      <w:r w:rsidR="0029006D">
        <w:rPr>
          <w:rFonts w:eastAsia="Times New Roman" w:cstheme="minorHAnsi"/>
          <w:bCs/>
        </w:rPr>
        <w:t xml:space="preserve">develop a </w:t>
      </w:r>
      <w:r w:rsidR="00DE105A">
        <w:rPr>
          <w:rFonts w:eastAsia="Times New Roman" w:cstheme="minorHAnsi"/>
          <w:bCs/>
        </w:rPr>
        <w:t xml:space="preserve">training package and accompanying </w:t>
      </w:r>
      <w:r w:rsidR="00ED7461">
        <w:rPr>
          <w:rFonts w:eastAsia="Times New Roman" w:cstheme="minorHAnsi"/>
          <w:bCs/>
        </w:rPr>
        <w:t xml:space="preserve">brief guidance document that </w:t>
      </w:r>
      <w:bookmarkStart w:id="1" w:name="_Hlk190068394"/>
      <w:r w:rsidR="00ED7461">
        <w:rPr>
          <w:rFonts w:eastAsia="Times New Roman" w:cstheme="minorHAnsi"/>
          <w:bCs/>
        </w:rPr>
        <w:t xml:space="preserve">would </w:t>
      </w:r>
      <w:r w:rsidR="00715303">
        <w:rPr>
          <w:rFonts w:eastAsia="Times New Roman" w:cstheme="minorHAnsi"/>
          <w:bCs/>
        </w:rPr>
        <w:t xml:space="preserve">strengthen the capacities of </w:t>
      </w:r>
      <w:r w:rsidR="00ED7461">
        <w:rPr>
          <w:rFonts w:eastAsia="Times New Roman" w:cstheme="minorHAnsi"/>
          <w:bCs/>
        </w:rPr>
        <w:t>partners and ChildFund staff to</w:t>
      </w:r>
      <w:r w:rsidR="00715303">
        <w:rPr>
          <w:rFonts w:eastAsia="Times New Roman" w:cstheme="minorHAnsi"/>
          <w:bCs/>
        </w:rPr>
        <w:t xml:space="preserve"> integrate GEDSI into project design and MEL processes</w:t>
      </w:r>
      <w:r>
        <w:rPr>
          <w:rFonts w:eastAsia="Times New Roman" w:cstheme="minorHAnsi"/>
          <w:bCs/>
        </w:rPr>
        <w:t xml:space="preserve">. </w:t>
      </w:r>
    </w:p>
    <w:p w14:paraId="501756D8" w14:textId="77777777" w:rsidR="004F53C1" w:rsidRDefault="004F53C1" w:rsidP="0068471F">
      <w:pPr>
        <w:spacing w:after="0" w:line="240" w:lineRule="auto"/>
        <w:jc w:val="both"/>
        <w:rPr>
          <w:rFonts w:eastAsia="Times New Roman" w:cstheme="minorHAnsi"/>
          <w:bCs/>
        </w:rPr>
      </w:pPr>
    </w:p>
    <w:p w14:paraId="545269EA" w14:textId="0D4AB10A" w:rsidR="003D09E2" w:rsidRDefault="00117460" w:rsidP="0068471F">
      <w:pPr>
        <w:spacing w:after="0" w:line="240" w:lineRule="auto"/>
        <w:jc w:val="both"/>
        <w:rPr>
          <w:rFonts w:eastAsia="Times New Roman" w:cstheme="minorHAnsi"/>
          <w:bCs/>
        </w:rPr>
      </w:pPr>
      <w:r>
        <w:rPr>
          <w:rFonts w:eastAsia="Times New Roman" w:cstheme="minorHAnsi"/>
          <w:bCs/>
        </w:rPr>
        <w:t xml:space="preserve">The </w:t>
      </w:r>
      <w:r w:rsidR="004F53C1">
        <w:rPr>
          <w:rFonts w:eastAsia="Times New Roman" w:cstheme="minorHAnsi"/>
          <w:bCs/>
        </w:rPr>
        <w:t xml:space="preserve">training </w:t>
      </w:r>
      <w:r>
        <w:rPr>
          <w:rFonts w:eastAsia="Times New Roman" w:cstheme="minorHAnsi"/>
          <w:bCs/>
        </w:rPr>
        <w:t>package</w:t>
      </w:r>
      <w:r w:rsidR="004F53C1">
        <w:rPr>
          <w:rFonts w:eastAsia="Times New Roman" w:cstheme="minorHAnsi"/>
          <w:bCs/>
        </w:rPr>
        <w:t xml:space="preserve"> </w:t>
      </w:r>
      <w:r>
        <w:rPr>
          <w:rFonts w:eastAsia="Times New Roman" w:cstheme="minorHAnsi"/>
          <w:bCs/>
        </w:rPr>
        <w:t xml:space="preserve">will build from </w:t>
      </w:r>
      <w:proofErr w:type="spellStart"/>
      <w:r>
        <w:rPr>
          <w:rFonts w:eastAsia="Times New Roman" w:cstheme="minorHAnsi"/>
          <w:bCs/>
        </w:rPr>
        <w:t>ChildFund’s</w:t>
      </w:r>
      <w:proofErr w:type="spellEnd"/>
      <w:r>
        <w:rPr>
          <w:rFonts w:eastAsia="Times New Roman" w:cstheme="minorHAnsi"/>
          <w:bCs/>
        </w:rPr>
        <w:t xml:space="preserve"> existing </w:t>
      </w:r>
      <w:r w:rsidR="004F53C1">
        <w:rPr>
          <w:rFonts w:eastAsia="Times New Roman" w:cstheme="minorHAnsi"/>
          <w:bCs/>
        </w:rPr>
        <w:t xml:space="preserve">training and guidance </w:t>
      </w:r>
      <w:r>
        <w:rPr>
          <w:rFonts w:eastAsia="Times New Roman" w:cstheme="minorHAnsi"/>
          <w:bCs/>
        </w:rPr>
        <w:t xml:space="preserve">resources and sector approaches and MEL toolkits. </w:t>
      </w:r>
      <w:bookmarkEnd w:id="1"/>
      <w:r w:rsidR="00617006">
        <w:rPr>
          <w:rFonts w:eastAsia="Times New Roman" w:cstheme="minorHAnsi"/>
          <w:bCs/>
        </w:rPr>
        <w:t xml:space="preserve">The </w:t>
      </w:r>
      <w:r w:rsidR="003D09E2">
        <w:rPr>
          <w:rFonts w:eastAsia="Times New Roman" w:cstheme="minorHAnsi"/>
          <w:bCs/>
        </w:rPr>
        <w:t xml:space="preserve">training </w:t>
      </w:r>
      <w:r w:rsidR="00617006">
        <w:rPr>
          <w:rFonts w:eastAsia="Times New Roman" w:cstheme="minorHAnsi"/>
          <w:bCs/>
        </w:rPr>
        <w:t xml:space="preserve">package </w:t>
      </w:r>
      <w:r w:rsidR="00A8659A">
        <w:rPr>
          <w:rFonts w:eastAsia="Times New Roman" w:cstheme="minorHAnsi"/>
          <w:bCs/>
        </w:rPr>
        <w:t xml:space="preserve">would be </w:t>
      </w:r>
      <w:r w:rsidR="003D09E2">
        <w:rPr>
          <w:rFonts w:eastAsia="Times New Roman" w:cstheme="minorHAnsi"/>
          <w:bCs/>
        </w:rPr>
        <w:t xml:space="preserve">presented </w:t>
      </w:r>
      <w:r w:rsidR="00A8659A">
        <w:rPr>
          <w:rFonts w:eastAsia="Times New Roman" w:cstheme="minorHAnsi"/>
          <w:bCs/>
        </w:rPr>
        <w:t xml:space="preserve">as </w:t>
      </w:r>
      <w:r w:rsidR="001F65A1">
        <w:rPr>
          <w:rFonts w:eastAsia="Times New Roman" w:cstheme="minorHAnsi"/>
          <w:bCs/>
        </w:rPr>
        <w:t xml:space="preserve">a training schedule and </w:t>
      </w:r>
      <w:r w:rsidR="00A8659A">
        <w:rPr>
          <w:rFonts w:eastAsia="Times New Roman" w:cstheme="minorHAnsi"/>
          <w:bCs/>
        </w:rPr>
        <w:t xml:space="preserve">a </w:t>
      </w:r>
      <w:r w:rsidR="00615345">
        <w:rPr>
          <w:rFonts w:eastAsia="Times New Roman" w:cstheme="minorHAnsi"/>
          <w:bCs/>
        </w:rPr>
        <w:t>P</w:t>
      </w:r>
      <w:r w:rsidR="00A8659A">
        <w:rPr>
          <w:rFonts w:eastAsia="Times New Roman" w:cstheme="minorHAnsi"/>
          <w:bCs/>
        </w:rPr>
        <w:t>ower</w:t>
      </w:r>
      <w:r w:rsidR="00615345">
        <w:rPr>
          <w:rFonts w:eastAsia="Times New Roman" w:cstheme="minorHAnsi"/>
          <w:bCs/>
        </w:rPr>
        <w:t>P</w:t>
      </w:r>
      <w:r w:rsidR="00A8659A">
        <w:rPr>
          <w:rFonts w:eastAsia="Times New Roman" w:cstheme="minorHAnsi"/>
          <w:bCs/>
        </w:rPr>
        <w:t xml:space="preserve">oint slide deck </w:t>
      </w:r>
      <w:r w:rsidR="003D09E2">
        <w:rPr>
          <w:rFonts w:eastAsia="Times New Roman" w:cstheme="minorHAnsi"/>
          <w:bCs/>
        </w:rPr>
        <w:t xml:space="preserve">with a series of information </w:t>
      </w:r>
      <w:r w:rsidR="0056198D">
        <w:rPr>
          <w:rFonts w:eastAsia="Times New Roman" w:cstheme="minorHAnsi"/>
          <w:bCs/>
        </w:rPr>
        <w:t xml:space="preserve">slides alongside participatory and </w:t>
      </w:r>
      <w:r w:rsidR="003D09E2">
        <w:rPr>
          <w:rFonts w:eastAsia="Times New Roman" w:cstheme="minorHAnsi"/>
          <w:bCs/>
        </w:rPr>
        <w:t xml:space="preserve">interactive </w:t>
      </w:r>
      <w:r w:rsidR="0056198D">
        <w:rPr>
          <w:rFonts w:eastAsia="Times New Roman" w:cstheme="minorHAnsi"/>
          <w:bCs/>
        </w:rPr>
        <w:t xml:space="preserve">group </w:t>
      </w:r>
      <w:r w:rsidR="003D09E2">
        <w:rPr>
          <w:rFonts w:eastAsia="Times New Roman" w:cstheme="minorHAnsi"/>
          <w:bCs/>
        </w:rPr>
        <w:t>activities</w:t>
      </w:r>
      <w:r w:rsidR="0056198D">
        <w:rPr>
          <w:rFonts w:eastAsia="Times New Roman" w:cstheme="minorHAnsi"/>
          <w:bCs/>
        </w:rPr>
        <w:t xml:space="preserve"> that enable participants to practi</w:t>
      </w:r>
      <w:r w:rsidR="006E038C">
        <w:rPr>
          <w:rFonts w:eastAsia="Times New Roman" w:cstheme="minorHAnsi"/>
          <w:bCs/>
        </w:rPr>
        <w:t>s</w:t>
      </w:r>
      <w:r w:rsidR="0056198D">
        <w:rPr>
          <w:rFonts w:eastAsia="Times New Roman" w:cstheme="minorHAnsi"/>
          <w:bCs/>
        </w:rPr>
        <w:t>e the ideas being shared</w:t>
      </w:r>
      <w:r w:rsidR="003D09E2">
        <w:rPr>
          <w:rFonts w:eastAsia="Times New Roman" w:cstheme="minorHAnsi"/>
          <w:bCs/>
        </w:rPr>
        <w:t>.</w:t>
      </w:r>
      <w:r w:rsidR="0056198D">
        <w:rPr>
          <w:rFonts w:eastAsia="Times New Roman" w:cstheme="minorHAnsi"/>
          <w:bCs/>
        </w:rPr>
        <w:t xml:space="preserve"> </w:t>
      </w:r>
      <w:r w:rsidR="00C908A5">
        <w:rPr>
          <w:rFonts w:eastAsia="Times New Roman" w:cstheme="minorHAnsi"/>
          <w:bCs/>
        </w:rPr>
        <w:t xml:space="preserve">Instructions for activities and any additional inputs </w:t>
      </w:r>
      <w:r w:rsidR="006E038C">
        <w:rPr>
          <w:rFonts w:eastAsia="Times New Roman" w:cstheme="minorHAnsi"/>
          <w:bCs/>
        </w:rPr>
        <w:t>sh</w:t>
      </w:r>
      <w:r w:rsidR="00C908A5">
        <w:rPr>
          <w:rFonts w:eastAsia="Times New Roman" w:cstheme="minorHAnsi"/>
          <w:bCs/>
        </w:rPr>
        <w:t xml:space="preserve">ould be </w:t>
      </w:r>
      <w:r w:rsidR="006E038C">
        <w:rPr>
          <w:rFonts w:eastAsia="Times New Roman" w:cstheme="minorHAnsi"/>
          <w:bCs/>
        </w:rPr>
        <w:t>provided</w:t>
      </w:r>
      <w:r w:rsidR="00C908A5">
        <w:rPr>
          <w:rFonts w:eastAsia="Times New Roman" w:cstheme="minorHAnsi"/>
          <w:bCs/>
        </w:rPr>
        <w:t xml:space="preserve"> in the notes under the relevant slides. </w:t>
      </w:r>
    </w:p>
    <w:p w14:paraId="7B206E49" w14:textId="77777777" w:rsidR="003D09E2" w:rsidRDefault="003D09E2" w:rsidP="0068471F">
      <w:pPr>
        <w:spacing w:after="0" w:line="240" w:lineRule="auto"/>
        <w:jc w:val="both"/>
        <w:rPr>
          <w:rFonts w:eastAsia="Times New Roman" w:cstheme="minorHAnsi"/>
          <w:bCs/>
        </w:rPr>
      </w:pPr>
    </w:p>
    <w:p w14:paraId="1667E2A8" w14:textId="78B60D12" w:rsidR="005D47E5" w:rsidRDefault="003D09E2" w:rsidP="0068471F">
      <w:pPr>
        <w:spacing w:after="0" w:line="240" w:lineRule="auto"/>
        <w:jc w:val="both"/>
        <w:rPr>
          <w:rFonts w:eastAsia="Times New Roman" w:cstheme="minorHAnsi"/>
          <w:bCs/>
        </w:rPr>
      </w:pPr>
      <w:r>
        <w:rPr>
          <w:rFonts w:eastAsia="Times New Roman" w:cstheme="minorHAnsi"/>
          <w:bCs/>
        </w:rPr>
        <w:t xml:space="preserve">The package </w:t>
      </w:r>
      <w:r w:rsidR="00617006">
        <w:rPr>
          <w:rFonts w:eastAsia="Times New Roman" w:cstheme="minorHAnsi"/>
          <w:bCs/>
        </w:rPr>
        <w:t>should, at a minimum, cover the following topics:</w:t>
      </w:r>
    </w:p>
    <w:p w14:paraId="3C1EF33F" w14:textId="1C1CAA5F" w:rsidR="00617006" w:rsidRPr="00AF073B" w:rsidRDefault="00AF073B" w:rsidP="00AF073B">
      <w:pPr>
        <w:pStyle w:val="ListParagraph"/>
        <w:numPr>
          <w:ilvl w:val="0"/>
          <w:numId w:val="45"/>
        </w:numPr>
        <w:spacing w:after="0" w:line="240" w:lineRule="auto"/>
        <w:jc w:val="both"/>
        <w:rPr>
          <w:rFonts w:eastAsia="Times New Roman" w:cstheme="minorHAnsi"/>
          <w:bCs/>
        </w:rPr>
      </w:pPr>
      <w:r>
        <w:rPr>
          <w:rFonts w:eastAsia="Times New Roman" w:cstheme="minorHAnsi"/>
          <w:bCs/>
        </w:rPr>
        <w:t xml:space="preserve">Introduction to </w:t>
      </w:r>
      <w:r w:rsidR="00617006" w:rsidRPr="00AF073B">
        <w:rPr>
          <w:rFonts w:eastAsia="Times New Roman" w:cstheme="minorHAnsi"/>
          <w:bCs/>
        </w:rPr>
        <w:t>GEDSI across the project cycle</w:t>
      </w:r>
    </w:p>
    <w:p w14:paraId="104D900A" w14:textId="34D60DDA" w:rsidR="00617006" w:rsidRPr="00AF073B" w:rsidRDefault="00617006" w:rsidP="00AF073B">
      <w:pPr>
        <w:pStyle w:val="ListParagraph"/>
        <w:numPr>
          <w:ilvl w:val="0"/>
          <w:numId w:val="45"/>
        </w:numPr>
        <w:spacing w:after="0" w:line="240" w:lineRule="auto"/>
        <w:jc w:val="both"/>
        <w:rPr>
          <w:rFonts w:eastAsia="Times New Roman" w:cstheme="minorHAnsi"/>
          <w:bCs/>
        </w:rPr>
      </w:pPr>
      <w:r w:rsidRPr="00AF073B">
        <w:rPr>
          <w:rFonts w:eastAsia="Times New Roman" w:cstheme="minorHAnsi"/>
          <w:bCs/>
        </w:rPr>
        <w:t>GEDSI analysis</w:t>
      </w:r>
    </w:p>
    <w:p w14:paraId="72831680" w14:textId="5B797D07" w:rsidR="00617006" w:rsidRDefault="00617006" w:rsidP="00AF073B">
      <w:pPr>
        <w:pStyle w:val="ListParagraph"/>
        <w:numPr>
          <w:ilvl w:val="0"/>
          <w:numId w:val="45"/>
        </w:numPr>
        <w:spacing w:after="0" w:line="240" w:lineRule="auto"/>
        <w:jc w:val="both"/>
        <w:rPr>
          <w:rFonts w:eastAsia="Times New Roman" w:cstheme="minorHAnsi"/>
          <w:bCs/>
        </w:rPr>
      </w:pPr>
      <w:r w:rsidRPr="00AF073B">
        <w:rPr>
          <w:rFonts w:eastAsia="Times New Roman" w:cstheme="minorHAnsi"/>
          <w:bCs/>
        </w:rPr>
        <w:t>GEDSI integration into outcomes, outputs and indicators</w:t>
      </w:r>
    </w:p>
    <w:p w14:paraId="15C76204" w14:textId="228C9C1F" w:rsidR="00AF073B" w:rsidRPr="00CB669D" w:rsidRDefault="00AF073B" w:rsidP="00AF073B">
      <w:pPr>
        <w:pStyle w:val="ListParagraph"/>
        <w:numPr>
          <w:ilvl w:val="0"/>
          <w:numId w:val="45"/>
        </w:numPr>
        <w:spacing w:after="0" w:line="240" w:lineRule="auto"/>
        <w:jc w:val="both"/>
        <w:rPr>
          <w:rFonts w:eastAsia="Times New Roman" w:cstheme="minorHAnsi"/>
          <w:bCs/>
        </w:rPr>
      </w:pPr>
      <w:r w:rsidRPr="00CB669D">
        <w:rPr>
          <w:rFonts w:eastAsia="Times New Roman" w:cstheme="minorHAnsi"/>
          <w:bCs/>
        </w:rPr>
        <w:t>GEDSI and monitoring</w:t>
      </w:r>
    </w:p>
    <w:p w14:paraId="5AF28BF9" w14:textId="4465D1B6" w:rsidR="00AF073B" w:rsidRPr="00CB669D" w:rsidRDefault="00AF073B" w:rsidP="00AF073B">
      <w:pPr>
        <w:pStyle w:val="ListParagraph"/>
        <w:numPr>
          <w:ilvl w:val="0"/>
          <w:numId w:val="45"/>
        </w:numPr>
        <w:spacing w:after="0" w:line="240" w:lineRule="auto"/>
        <w:jc w:val="both"/>
        <w:rPr>
          <w:rFonts w:eastAsia="Times New Roman" w:cstheme="minorHAnsi"/>
          <w:bCs/>
        </w:rPr>
      </w:pPr>
      <w:r w:rsidRPr="00CB669D">
        <w:rPr>
          <w:rFonts w:eastAsia="Times New Roman" w:cstheme="minorHAnsi"/>
          <w:bCs/>
        </w:rPr>
        <w:t xml:space="preserve">GEDSI and </w:t>
      </w:r>
      <w:r w:rsidR="00BE469F" w:rsidRPr="00CB669D">
        <w:rPr>
          <w:rFonts w:eastAsia="Times New Roman" w:cstheme="minorHAnsi"/>
          <w:bCs/>
        </w:rPr>
        <w:t>evaluations</w:t>
      </w:r>
    </w:p>
    <w:p w14:paraId="39D0F95E" w14:textId="19D18537" w:rsidR="00BE469F" w:rsidRPr="00CB669D" w:rsidRDefault="00BE469F" w:rsidP="00AF073B">
      <w:pPr>
        <w:pStyle w:val="ListParagraph"/>
        <w:numPr>
          <w:ilvl w:val="0"/>
          <w:numId w:val="45"/>
        </w:numPr>
        <w:spacing w:after="0" w:line="240" w:lineRule="auto"/>
        <w:jc w:val="both"/>
        <w:rPr>
          <w:rFonts w:eastAsia="Times New Roman" w:cstheme="minorHAnsi"/>
          <w:bCs/>
        </w:rPr>
      </w:pPr>
      <w:r w:rsidRPr="00CB669D">
        <w:rPr>
          <w:rFonts w:eastAsia="Times New Roman" w:cstheme="minorHAnsi"/>
          <w:bCs/>
        </w:rPr>
        <w:t>GEDSI and learning and accountability.</w:t>
      </w:r>
    </w:p>
    <w:p w14:paraId="4773A334" w14:textId="77777777" w:rsidR="00617006" w:rsidRDefault="00617006" w:rsidP="0068471F">
      <w:pPr>
        <w:spacing w:after="0" w:line="240" w:lineRule="auto"/>
        <w:jc w:val="both"/>
        <w:rPr>
          <w:rFonts w:eastAsia="Times New Roman" w:cstheme="minorHAnsi"/>
          <w:bCs/>
        </w:rPr>
      </w:pPr>
    </w:p>
    <w:p w14:paraId="4D7D71EA" w14:textId="4E664DD1" w:rsidR="00C106CC" w:rsidRDefault="00BE469F" w:rsidP="0068471F">
      <w:pPr>
        <w:spacing w:after="0" w:line="240" w:lineRule="auto"/>
        <w:jc w:val="both"/>
        <w:rPr>
          <w:rFonts w:eastAsia="Times New Roman" w:cstheme="minorHAnsi"/>
          <w:bCs/>
        </w:rPr>
      </w:pPr>
      <w:r>
        <w:rPr>
          <w:rFonts w:eastAsia="Times New Roman" w:cstheme="minorHAnsi"/>
          <w:bCs/>
        </w:rPr>
        <w:t>The accompanying brief guidance document should be no more than 10 pages long</w:t>
      </w:r>
      <w:r w:rsidR="00097303">
        <w:rPr>
          <w:rFonts w:eastAsia="Times New Roman" w:cstheme="minorHAnsi"/>
          <w:bCs/>
        </w:rPr>
        <w:t xml:space="preserve">, summarising </w:t>
      </w:r>
      <w:r w:rsidR="006B79D1">
        <w:rPr>
          <w:rFonts w:eastAsia="Times New Roman" w:cstheme="minorHAnsi"/>
          <w:bCs/>
        </w:rPr>
        <w:t xml:space="preserve">the </w:t>
      </w:r>
      <w:r w:rsidR="00097303">
        <w:rPr>
          <w:rFonts w:eastAsia="Times New Roman" w:cstheme="minorHAnsi"/>
          <w:bCs/>
        </w:rPr>
        <w:t>key information shared in the training package</w:t>
      </w:r>
      <w:r>
        <w:rPr>
          <w:rFonts w:eastAsia="Times New Roman" w:cstheme="minorHAnsi"/>
          <w:bCs/>
        </w:rPr>
        <w:t xml:space="preserve">. </w:t>
      </w:r>
    </w:p>
    <w:p w14:paraId="238DFD9F" w14:textId="77777777" w:rsidR="00BE469F" w:rsidRDefault="00BE469F" w:rsidP="0068471F">
      <w:pPr>
        <w:spacing w:after="0" w:line="240" w:lineRule="auto"/>
        <w:jc w:val="both"/>
        <w:rPr>
          <w:rFonts w:eastAsia="Times New Roman" w:cstheme="minorHAnsi"/>
          <w:bCs/>
        </w:rPr>
      </w:pPr>
    </w:p>
    <w:p w14:paraId="0691DC16" w14:textId="25B99006" w:rsidR="00ED7612" w:rsidRDefault="00BE469F" w:rsidP="0068471F">
      <w:pPr>
        <w:spacing w:after="0" w:line="240" w:lineRule="auto"/>
        <w:jc w:val="both"/>
        <w:rPr>
          <w:rFonts w:eastAsia="Times New Roman" w:cstheme="minorHAnsi"/>
          <w:bCs/>
        </w:rPr>
      </w:pPr>
      <w:r>
        <w:rPr>
          <w:rFonts w:eastAsia="Times New Roman" w:cstheme="minorHAnsi"/>
          <w:bCs/>
        </w:rPr>
        <w:t xml:space="preserve">Both the training package and guidance document should be written in language that facilitates maximum </w:t>
      </w:r>
      <w:r w:rsidR="007C5A05">
        <w:rPr>
          <w:rFonts w:eastAsia="Times New Roman" w:cstheme="minorHAnsi"/>
          <w:bCs/>
        </w:rPr>
        <w:t xml:space="preserve">reach </w:t>
      </w:r>
      <w:r w:rsidR="00814981">
        <w:rPr>
          <w:rFonts w:eastAsia="Times New Roman" w:cstheme="minorHAnsi"/>
          <w:bCs/>
        </w:rPr>
        <w:t>to</w:t>
      </w:r>
      <w:r w:rsidR="007C5A05">
        <w:rPr>
          <w:rFonts w:eastAsia="Times New Roman" w:cstheme="minorHAnsi"/>
          <w:bCs/>
        </w:rPr>
        <w:t xml:space="preserve"> audience</w:t>
      </w:r>
      <w:r>
        <w:rPr>
          <w:rFonts w:eastAsia="Times New Roman" w:cstheme="minorHAnsi"/>
          <w:bCs/>
        </w:rPr>
        <w:t>s</w:t>
      </w:r>
      <w:r w:rsidR="007C5A05">
        <w:rPr>
          <w:rFonts w:eastAsia="Times New Roman" w:cstheme="minorHAnsi"/>
          <w:bCs/>
        </w:rPr>
        <w:t xml:space="preserve"> with English as a second language</w:t>
      </w:r>
      <w:r>
        <w:rPr>
          <w:rFonts w:eastAsia="Times New Roman" w:cstheme="minorHAnsi"/>
          <w:bCs/>
        </w:rPr>
        <w:t xml:space="preserve">. </w:t>
      </w:r>
    </w:p>
    <w:p w14:paraId="5D36B586" w14:textId="01554EE2" w:rsidR="00BB2878" w:rsidRDefault="00BB2878" w:rsidP="00826960">
      <w:pPr>
        <w:spacing w:after="0" w:line="240" w:lineRule="auto"/>
        <w:rPr>
          <w:rStyle w:val="Strong"/>
          <w:rFonts w:asciiTheme="majorHAnsi" w:hAnsiTheme="majorHAnsi" w:cstheme="majorHAnsi"/>
          <w:color w:val="333333"/>
        </w:rPr>
      </w:pPr>
    </w:p>
    <w:p w14:paraId="71EB9EDF" w14:textId="590B09F6" w:rsidR="001B5D86" w:rsidRPr="0026152F" w:rsidRDefault="00826960" w:rsidP="0068471F">
      <w:pPr>
        <w:spacing w:after="0" w:line="240" w:lineRule="auto"/>
        <w:jc w:val="both"/>
        <w:rPr>
          <w:rFonts w:cstheme="minorHAnsi"/>
          <w:b/>
          <w:color w:val="007A45"/>
        </w:rPr>
      </w:pPr>
      <w:r>
        <w:rPr>
          <w:rFonts w:cstheme="minorHAnsi"/>
          <w:b/>
          <w:color w:val="007A45"/>
        </w:rPr>
        <w:t>4</w:t>
      </w:r>
      <w:r w:rsidR="007E1A22" w:rsidRPr="0026152F">
        <w:rPr>
          <w:rFonts w:cstheme="minorHAnsi"/>
          <w:b/>
          <w:color w:val="007A45"/>
        </w:rPr>
        <w:t xml:space="preserve">. </w:t>
      </w:r>
      <w:r w:rsidR="001B5D86" w:rsidRPr="0026152F">
        <w:rPr>
          <w:rFonts w:cstheme="minorHAnsi"/>
          <w:b/>
          <w:color w:val="007A45"/>
        </w:rPr>
        <w:t xml:space="preserve">Methodology </w:t>
      </w:r>
    </w:p>
    <w:p w14:paraId="7ED31C21" w14:textId="165A2DC1" w:rsidR="0025646D" w:rsidRDefault="0025646D" w:rsidP="005C4757">
      <w:pPr>
        <w:spacing w:after="0" w:line="240" w:lineRule="auto"/>
        <w:rPr>
          <w:rFonts w:ascii="Calibri" w:hAnsi="Calibri" w:cs="Calibri"/>
          <w:lang w:val="en-US"/>
        </w:rPr>
      </w:pPr>
      <w:r>
        <w:rPr>
          <w:rFonts w:ascii="Calibri" w:hAnsi="Calibri" w:cs="Calibri"/>
          <w:lang w:val="en-US"/>
        </w:rPr>
        <w:t xml:space="preserve">The approach to this consultancy will be consultative and </w:t>
      </w:r>
      <w:r w:rsidR="00A11323">
        <w:rPr>
          <w:rFonts w:ascii="Calibri" w:hAnsi="Calibri" w:cs="Calibri"/>
          <w:lang w:val="en-US"/>
        </w:rPr>
        <w:t xml:space="preserve">draw from practical experiences of ChildFund partners and staff in GEDSI integrated programming. </w:t>
      </w:r>
      <w:r w:rsidR="00D5405F">
        <w:rPr>
          <w:rFonts w:ascii="Calibri" w:hAnsi="Calibri" w:cs="Calibri"/>
          <w:lang w:val="en-US"/>
        </w:rPr>
        <w:t xml:space="preserve">The following </w:t>
      </w:r>
      <w:r w:rsidR="00424C76">
        <w:rPr>
          <w:rFonts w:ascii="Calibri" w:hAnsi="Calibri" w:cs="Calibri"/>
          <w:lang w:val="en-US"/>
        </w:rPr>
        <w:t>steps</w:t>
      </w:r>
      <w:r w:rsidR="00D5405F">
        <w:rPr>
          <w:rFonts w:ascii="Calibri" w:hAnsi="Calibri" w:cs="Calibri"/>
          <w:lang w:val="en-US"/>
        </w:rPr>
        <w:t xml:space="preserve"> </w:t>
      </w:r>
      <w:r w:rsidR="00424C76">
        <w:rPr>
          <w:rFonts w:ascii="Calibri" w:hAnsi="Calibri" w:cs="Calibri"/>
          <w:lang w:val="en-US"/>
        </w:rPr>
        <w:t xml:space="preserve">are envisaged to </w:t>
      </w:r>
      <w:r w:rsidR="00D5405F">
        <w:rPr>
          <w:rFonts w:ascii="Calibri" w:hAnsi="Calibri" w:cs="Calibri"/>
          <w:lang w:val="en-US"/>
        </w:rPr>
        <w:t>shape the final outputs</w:t>
      </w:r>
      <w:r w:rsidR="00763F9B">
        <w:rPr>
          <w:rFonts w:ascii="Calibri" w:hAnsi="Calibri" w:cs="Calibri"/>
          <w:lang w:val="en-US"/>
        </w:rPr>
        <w:t>, which will be discussed and agreed with the consultant</w:t>
      </w:r>
      <w:r w:rsidR="00D5405F">
        <w:rPr>
          <w:rFonts w:ascii="Calibri" w:hAnsi="Calibri" w:cs="Calibri"/>
          <w:lang w:val="en-US"/>
        </w:rPr>
        <w:t>:</w:t>
      </w:r>
    </w:p>
    <w:p w14:paraId="1EEBFD7D" w14:textId="24CD40F7" w:rsidR="00D5405F" w:rsidRPr="008C7290" w:rsidRDefault="00D5405F" w:rsidP="008C7290">
      <w:pPr>
        <w:pStyle w:val="ListParagraph"/>
        <w:numPr>
          <w:ilvl w:val="0"/>
          <w:numId w:val="46"/>
        </w:numPr>
        <w:spacing w:after="0" w:line="240" w:lineRule="auto"/>
        <w:rPr>
          <w:rFonts w:ascii="Calibri" w:hAnsi="Calibri" w:cs="Calibri"/>
          <w:lang w:val="en-US"/>
        </w:rPr>
      </w:pPr>
      <w:r w:rsidRPr="008C7290">
        <w:rPr>
          <w:rFonts w:ascii="Calibri" w:hAnsi="Calibri" w:cs="Calibri"/>
          <w:lang w:val="en-US"/>
        </w:rPr>
        <w:t xml:space="preserve">Desk review of ChildFund </w:t>
      </w:r>
      <w:r w:rsidR="008C7290" w:rsidRPr="008C7290">
        <w:rPr>
          <w:rFonts w:ascii="Calibri" w:hAnsi="Calibri" w:cs="Calibri"/>
          <w:lang w:val="en-US"/>
        </w:rPr>
        <w:t xml:space="preserve">GEDSI and MEL training and guidance resources. </w:t>
      </w:r>
    </w:p>
    <w:p w14:paraId="2D0C79E0" w14:textId="0576904C" w:rsidR="00645FA1" w:rsidRDefault="008C7290" w:rsidP="008C7290">
      <w:pPr>
        <w:pStyle w:val="ListParagraph"/>
        <w:numPr>
          <w:ilvl w:val="0"/>
          <w:numId w:val="46"/>
        </w:numPr>
        <w:spacing w:after="0" w:line="240" w:lineRule="auto"/>
        <w:rPr>
          <w:rFonts w:ascii="Calibri" w:hAnsi="Calibri" w:cs="Calibri"/>
          <w:lang w:val="en-US"/>
        </w:rPr>
      </w:pPr>
      <w:r>
        <w:rPr>
          <w:rFonts w:ascii="Calibri" w:hAnsi="Calibri" w:cs="Calibri"/>
          <w:lang w:val="en-US"/>
        </w:rPr>
        <w:t xml:space="preserve">Preliminary discussions with ChildFund GEDSI and MEL Advisers, as well as </w:t>
      </w:r>
      <w:r w:rsidR="006A5FF4">
        <w:rPr>
          <w:rFonts w:ascii="Calibri" w:hAnsi="Calibri" w:cs="Calibri"/>
          <w:lang w:val="en-US"/>
        </w:rPr>
        <w:t xml:space="preserve">GEDSI and MEL Staff/Focal Points in several ChildFund offices in </w:t>
      </w:r>
      <w:r w:rsidR="00645FA1">
        <w:rPr>
          <w:rFonts w:ascii="Calibri" w:hAnsi="Calibri" w:cs="Calibri"/>
          <w:lang w:val="en-US"/>
        </w:rPr>
        <w:t xml:space="preserve">the </w:t>
      </w:r>
      <w:r w:rsidR="006A5FF4">
        <w:rPr>
          <w:rFonts w:ascii="Calibri" w:hAnsi="Calibri" w:cs="Calibri"/>
          <w:lang w:val="en-US"/>
        </w:rPr>
        <w:t>Asia-Pacific</w:t>
      </w:r>
      <w:r w:rsidR="00645FA1">
        <w:rPr>
          <w:rFonts w:ascii="Calibri" w:hAnsi="Calibri" w:cs="Calibri"/>
          <w:lang w:val="en-US"/>
        </w:rPr>
        <w:t xml:space="preserve"> region</w:t>
      </w:r>
      <w:r w:rsidR="006A5FF4">
        <w:rPr>
          <w:rFonts w:ascii="Calibri" w:hAnsi="Calibri" w:cs="Calibri"/>
          <w:lang w:val="en-US"/>
        </w:rPr>
        <w:t>.</w:t>
      </w:r>
    </w:p>
    <w:p w14:paraId="0617F920" w14:textId="5CCFE347" w:rsidR="00417EA9" w:rsidRDefault="00645FA1" w:rsidP="008C7290">
      <w:pPr>
        <w:pStyle w:val="ListParagraph"/>
        <w:numPr>
          <w:ilvl w:val="0"/>
          <w:numId w:val="46"/>
        </w:numPr>
        <w:spacing w:after="0" w:line="240" w:lineRule="auto"/>
        <w:rPr>
          <w:rFonts w:ascii="Calibri" w:hAnsi="Calibri" w:cs="Calibri"/>
          <w:lang w:val="en-US"/>
        </w:rPr>
      </w:pPr>
      <w:r>
        <w:rPr>
          <w:rFonts w:ascii="Calibri" w:hAnsi="Calibri" w:cs="Calibri"/>
          <w:lang w:val="en-US"/>
        </w:rPr>
        <w:t xml:space="preserve">Individual discussions with selected ChildFund partners, to understand their </w:t>
      </w:r>
      <w:r w:rsidR="006E038C">
        <w:rPr>
          <w:rFonts w:ascii="Calibri" w:hAnsi="Calibri" w:cs="Calibri"/>
          <w:lang w:val="en-US"/>
        </w:rPr>
        <w:t xml:space="preserve">perspectives and capacity strengthening priorities </w:t>
      </w:r>
      <w:r>
        <w:rPr>
          <w:rFonts w:ascii="Calibri" w:hAnsi="Calibri" w:cs="Calibri"/>
          <w:lang w:val="en-US"/>
        </w:rPr>
        <w:t xml:space="preserve">in relation to GEDSI and DMEL. </w:t>
      </w:r>
    </w:p>
    <w:p w14:paraId="5F1E3467" w14:textId="715818F7" w:rsidR="008C7290" w:rsidRDefault="00417EA9" w:rsidP="008C7290">
      <w:pPr>
        <w:pStyle w:val="ListParagraph"/>
        <w:numPr>
          <w:ilvl w:val="0"/>
          <w:numId w:val="46"/>
        </w:numPr>
        <w:spacing w:after="0" w:line="240" w:lineRule="auto"/>
        <w:rPr>
          <w:rFonts w:ascii="Calibri" w:hAnsi="Calibri" w:cs="Calibri"/>
          <w:lang w:val="en-US"/>
        </w:rPr>
      </w:pPr>
      <w:r>
        <w:rPr>
          <w:rFonts w:ascii="Calibri" w:hAnsi="Calibri" w:cs="Calibri"/>
          <w:lang w:val="en-US"/>
        </w:rPr>
        <w:t xml:space="preserve">Development of an outline of the GEDSI and DMEL training package, </w:t>
      </w:r>
      <w:r w:rsidR="007301D4">
        <w:rPr>
          <w:rFonts w:ascii="Calibri" w:hAnsi="Calibri" w:cs="Calibri"/>
          <w:lang w:val="en-US"/>
        </w:rPr>
        <w:t>to submit to ChildFund for review</w:t>
      </w:r>
      <w:r>
        <w:rPr>
          <w:rFonts w:ascii="Calibri" w:hAnsi="Calibri" w:cs="Calibri"/>
          <w:lang w:val="en-US"/>
        </w:rPr>
        <w:t>.</w:t>
      </w:r>
      <w:r w:rsidR="006A5FF4">
        <w:rPr>
          <w:rFonts w:ascii="Calibri" w:hAnsi="Calibri" w:cs="Calibri"/>
          <w:lang w:val="en-US"/>
        </w:rPr>
        <w:t xml:space="preserve"> </w:t>
      </w:r>
    </w:p>
    <w:p w14:paraId="28A61C8D" w14:textId="1A866735" w:rsidR="00304312" w:rsidRDefault="00304312" w:rsidP="008C7290">
      <w:pPr>
        <w:pStyle w:val="ListParagraph"/>
        <w:numPr>
          <w:ilvl w:val="0"/>
          <w:numId w:val="46"/>
        </w:numPr>
        <w:spacing w:after="0" w:line="240" w:lineRule="auto"/>
        <w:rPr>
          <w:rFonts w:ascii="Calibri" w:hAnsi="Calibri" w:cs="Calibri"/>
          <w:lang w:val="en-US"/>
        </w:rPr>
      </w:pPr>
      <w:r>
        <w:rPr>
          <w:rFonts w:ascii="Calibri" w:hAnsi="Calibri" w:cs="Calibri"/>
          <w:lang w:val="en-US"/>
        </w:rPr>
        <w:t>Development of the training package.</w:t>
      </w:r>
    </w:p>
    <w:p w14:paraId="6AC5B141" w14:textId="421E4302" w:rsidR="00304312" w:rsidRDefault="00304312" w:rsidP="008C7290">
      <w:pPr>
        <w:pStyle w:val="ListParagraph"/>
        <w:numPr>
          <w:ilvl w:val="0"/>
          <w:numId w:val="46"/>
        </w:numPr>
        <w:spacing w:after="0" w:line="240" w:lineRule="auto"/>
        <w:rPr>
          <w:rFonts w:ascii="Calibri" w:hAnsi="Calibri" w:cs="Calibri"/>
          <w:lang w:val="en-US"/>
        </w:rPr>
      </w:pPr>
      <w:r>
        <w:rPr>
          <w:rFonts w:ascii="Calibri" w:hAnsi="Calibri" w:cs="Calibri"/>
          <w:lang w:val="en-US"/>
        </w:rPr>
        <w:t>Presentation of the draft training package to ChildFund</w:t>
      </w:r>
      <w:r w:rsidR="00424C76">
        <w:rPr>
          <w:rFonts w:ascii="Calibri" w:hAnsi="Calibri" w:cs="Calibri"/>
          <w:lang w:val="en-US"/>
        </w:rPr>
        <w:t xml:space="preserve"> GEDS</w:t>
      </w:r>
      <w:r w:rsidR="006E038C">
        <w:rPr>
          <w:rFonts w:ascii="Calibri" w:hAnsi="Calibri" w:cs="Calibri"/>
          <w:lang w:val="en-US"/>
        </w:rPr>
        <w:t>I</w:t>
      </w:r>
      <w:r w:rsidR="00424C76">
        <w:rPr>
          <w:rFonts w:ascii="Calibri" w:hAnsi="Calibri" w:cs="Calibri"/>
          <w:lang w:val="en-US"/>
        </w:rPr>
        <w:t xml:space="preserve">/MEL/Programming team </w:t>
      </w:r>
      <w:r w:rsidR="006E038C">
        <w:rPr>
          <w:rFonts w:ascii="Calibri" w:hAnsi="Calibri" w:cs="Calibri"/>
          <w:lang w:val="en-US"/>
        </w:rPr>
        <w:t xml:space="preserve">and partners </w:t>
      </w:r>
      <w:r w:rsidR="00424C76">
        <w:rPr>
          <w:rFonts w:ascii="Calibri" w:hAnsi="Calibri" w:cs="Calibri"/>
          <w:lang w:val="en-US"/>
        </w:rPr>
        <w:t>for comments and feedback.</w:t>
      </w:r>
    </w:p>
    <w:p w14:paraId="4EC20DE6" w14:textId="67DE2B11" w:rsidR="00424C76" w:rsidRDefault="00424C76" w:rsidP="008C7290">
      <w:pPr>
        <w:pStyle w:val="ListParagraph"/>
        <w:numPr>
          <w:ilvl w:val="0"/>
          <w:numId w:val="46"/>
        </w:numPr>
        <w:spacing w:after="0" w:line="240" w:lineRule="auto"/>
        <w:rPr>
          <w:rFonts w:ascii="Calibri" w:hAnsi="Calibri" w:cs="Calibri"/>
          <w:lang w:val="en-US"/>
        </w:rPr>
      </w:pPr>
      <w:r>
        <w:rPr>
          <w:rFonts w:ascii="Calibri" w:hAnsi="Calibri" w:cs="Calibri"/>
          <w:lang w:val="en-US"/>
        </w:rPr>
        <w:t>Incorporation</w:t>
      </w:r>
      <w:r w:rsidR="00763F9B">
        <w:rPr>
          <w:rFonts w:ascii="Calibri" w:hAnsi="Calibri" w:cs="Calibri"/>
          <w:lang w:val="en-US"/>
        </w:rPr>
        <w:t xml:space="preserve"> of feedback from ChildFund to </w:t>
      </w:r>
      <w:proofErr w:type="spellStart"/>
      <w:r w:rsidR="00763F9B">
        <w:rPr>
          <w:rFonts w:ascii="Calibri" w:hAnsi="Calibri" w:cs="Calibri"/>
          <w:lang w:val="en-US"/>
        </w:rPr>
        <w:t>finalise</w:t>
      </w:r>
      <w:proofErr w:type="spellEnd"/>
      <w:r w:rsidR="00763F9B">
        <w:rPr>
          <w:rFonts w:ascii="Calibri" w:hAnsi="Calibri" w:cs="Calibri"/>
          <w:lang w:val="en-US"/>
        </w:rPr>
        <w:t xml:space="preserve"> the training package.</w:t>
      </w:r>
    </w:p>
    <w:p w14:paraId="627F2A89" w14:textId="5C414782" w:rsidR="00763F9B" w:rsidRDefault="00763F9B" w:rsidP="008C7290">
      <w:pPr>
        <w:pStyle w:val="ListParagraph"/>
        <w:numPr>
          <w:ilvl w:val="0"/>
          <w:numId w:val="46"/>
        </w:numPr>
        <w:spacing w:after="0" w:line="240" w:lineRule="auto"/>
        <w:rPr>
          <w:rFonts w:ascii="Calibri" w:hAnsi="Calibri" w:cs="Calibri"/>
          <w:lang w:val="en-US"/>
        </w:rPr>
      </w:pPr>
      <w:r>
        <w:rPr>
          <w:rFonts w:ascii="Calibri" w:hAnsi="Calibri" w:cs="Calibri"/>
          <w:lang w:val="en-US"/>
        </w:rPr>
        <w:t xml:space="preserve">Development of the </w:t>
      </w:r>
      <w:r w:rsidR="000237E2">
        <w:rPr>
          <w:rFonts w:ascii="Calibri" w:hAnsi="Calibri" w:cs="Calibri"/>
          <w:lang w:val="en-US"/>
        </w:rPr>
        <w:t xml:space="preserve">draft </w:t>
      </w:r>
      <w:r>
        <w:rPr>
          <w:rFonts w:ascii="Calibri" w:hAnsi="Calibri" w:cs="Calibri"/>
          <w:lang w:val="en-US"/>
        </w:rPr>
        <w:t xml:space="preserve">guidance note to accompany the training package. </w:t>
      </w:r>
    </w:p>
    <w:p w14:paraId="54C09DE8" w14:textId="252E0B39" w:rsidR="00FA315D" w:rsidRPr="00E46225" w:rsidRDefault="000237E2" w:rsidP="00E46225">
      <w:pPr>
        <w:pStyle w:val="ListParagraph"/>
        <w:numPr>
          <w:ilvl w:val="0"/>
          <w:numId w:val="46"/>
        </w:numPr>
        <w:spacing w:after="0" w:line="240" w:lineRule="auto"/>
        <w:rPr>
          <w:lang w:eastAsia="en-AU"/>
        </w:rPr>
      </w:pPr>
      <w:proofErr w:type="spellStart"/>
      <w:r>
        <w:rPr>
          <w:rFonts w:ascii="Calibri" w:hAnsi="Calibri" w:cs="Calibri"/>
          <w:lang w:val="en-US"/>
        </w:rPr>
        <w:t>Finalisation</w:t>
      </w:r>
      <w:proofErr w:type="spellEnd"/>
      <w:r>
        <w:rPr>
          <w:rFonts w:ascii="Calibri" w:hAnsi="Calibri" w:cs="Calibri"/>
          <w:lang w:val="en-US"/>
        </w:rPr>
        <w:t xml:space="preserve"> of the guidance note incorporating feedback from ChildFund. </w:t>
      </w:r>
    </w:p>
    <w:p w14:paraId="53019266" w14:textId="77777777" w:rsidR="00E46225" w:rsidRDefault="00E46225" w:rsidP="00E46225">
      <w:pPr>
        <w:pStyle w:val="ListParagraph"/>
        <w:spacing w:after="0" w:line="240" w:lineRule="auto"/>
        <w:rPr>
          <w:lang w:eastAsia="en-AU"/>
        </w:rPr>
      </w:pPr>
    </w:p>
    <w:p w14:paraId="1082BAB7" w14:textId="6F8AFE4F" w:rsidR="005C4757" w:rsidRDefault="000237E2" w:rsidP="0068471F">
      <w:pPr>
        <w:spacing w:after="0" w:line="240" w:lineRule="auto"/>
        <w:jc w:val="both"/>
        <w:rPr>
          <w:lang w:eastAsia="en-AU"/>
        </w:rPr>
      </w:pPr>
      <w:r>
        <w:rPr>
          <w:lang w:eastAsia="en-AU"/>
        </w:rPr>
        <w:t>T</w:t>
      </w:r>
      <w:r w:rsidR="005C4757">
        <w:rPr>
          <w:lang w:eastAsia="en-AU"/>
        </w:rPr>
        <w:t xml:space="preserve">he consultant is expected to use </w:t>
      </w:r>
      <w:r w:rsidR="00852AD8">
        <w:rPr>
          <w:lang w:eastAsia="en-AU"/>
        </w:rPr>
        <w:t xml:space="preserve">participatory </w:t>
      </w:r>
      <w:r w:rsidR="00E22868">
        <w:rPr>
          <w:lang w:eastAsia="en-AU"/>
        </w:rPr>
        <w:t xml:space="preserve">methods to engage </w:t>
      </w:r>
      <w:r w:rsidR="00C618A5">
        <w:rPr>
          <w:lang w:eastAsia="en-AU"/>
        </w:rPr>
        <w:t xml:space="preserve">ChildFund </w:t>
      </w:r>
      <w:r w:rsidR="00E22868">
        <w:rPr>
          <w:lang w:eastAsia="en-AU"/>
        </w:rPr>
        <w:t>partners</w:t>
      </w:r>
      <w:r w:rsidR="00C618A5">
        <w:rPr>
          <w:lang w:eastAsia="en-AU"/>
        </w:rPr>
        <w:t xml:space="preserve"> </w:t>
      </w:r>
      <w:r>
        <w:rPr>
          <w:lang w:eastAsia="en-AU"/>
        </w:rPr>
        <w:t xml:space="preserve">and staff </w:t>
      </w:r>
      <w:r w:rsidR="00C618A5">
        <w:rPr>
          <w:lang w:eastAsia="en-AU"/>
        </w:rPr>
        <w:t xml:space="preserve">in </w:t>
      </w:r>
      <w:r>
        <w:rPr>
          <w:lang w:eastAsia="en-AU"/>
        </w:rPr>
        <w:t xml:space="preserve">the agreed </w:t>
      </w:r>
      <w:r w:rsidR="00C618A5">
        <w:rPr>
          <w:lang w:eastAsia="en-AU"/>
        </w:rPr>
        <w:t>proces</w:t>
      </w:r>
      <w:r w:rsidR="009138A5">
        <w:rPr>
          <w:lang w:eastAsia="en-AU"/>
        </w:rPr>
        <w:t>s</w:t>
      </w:r>
      <w:r w:rsidR="00C618A5">
        <w:rPr>
          <w:lang w:eastAsia="en-AU"/>
        </w:rPr>
        <w:t>.</w:t>
      </w:r>
      <w:r w:rsidR="009138A5">
        <w:rPr>
          <w:lang w:eastAsia="en-AU"/>
        </w:rPr>
        <w:t xml:space="preserve"> </w:t>
      </w:r>
    </w:p>
    <w:p w14:paraId="16C173D4" w14:textId="77777777" w:rsidR="005C4757" w:rsidRPr="00EC6642" w:rsidRDefault="005C4757" w:rsidP="0068471F">
      <w:pPr>
        <w:spacing w:after="0" w:line="240" w:lineRule="auto"/>
        <w:jc w:val="both"/>
        <w:rPr>
          <w:lang w:eastAsia="en-AU"/>
        </w:rPr>
      </w:pPr>
    </w:p>
    <w:p w14:paraId="24914124" w14:textId="0901A9C3" w:rsidR="000F3298" w:rsidRPr="0026152F" w:rsidRDefault="00826960" w:rsidP="0009241F">
      <w:pPr>
        <w:pStyle w:val="Heading2"/>
        <w:spacing w:before="0" w:line="240" w:lineRule="auto"/>
        <w:jc w:val="both"/>
        <w:rPr>
          <w:rFonts w:asciiTheme="minorHAnsi" w:hAnsiTheme="minorHAnsi" w:cstheme="minorHAnsi"/>
          <w:b/>
          <w:color w:val="007A45"/>
          <w:sz w:val="22"/>
          <w:szCs w:val="22"/>
        </w:rPr>
      </w:pPr>
      <w:r>
        <w:rPr>
          <w:rFonts w:asciiTheme="minorHAnsi" w:hAnsiTheme="minorHAnsi" w:cstheme="minorHAnsi"/>
          <w:b/>
          <w:color w:val="007A45"/>
          <w:sz w:val="22"/>
          <w:szCs w:val="22"/>
        </w:rPr>
        <w:lastRenderedPageBreak/>
        <w:t>5</w:t>
      </w:r>
      <w:r w:rsidR="000F3298" w:rsidRPr="0026152F">
        <w:rPr>
          <w:rFonts w:asciiTheme="minorHAnsi" w:hAnsiTheme="minorHAnsi" w:cstheme="minorHAnsi"/>
          <w:b/>
          <w:color w:val="007A45"/>
          <w:sz w:val="22"/>
          <w:szCs w:val="22"/>
        </w:rPr>
        <w:t xml:space="preserve">. </w:t>
      </w:r>
      <w:r w:rsidR="004367E8" w:rsidRPr="0026152F">
        <w:rPr>
          <w:rFonts w:asciiTheme="minorHAnsi" w:hAnsiTheme="minorHAnsi" w:cstheme="minorHAnsi"/>
          <w:b/>
          <w:color w:val="007A45"/>
          <w:sz w:val="22"/>
          <w:szCs w:val="22"/>
        </w:rPr>
        <w:t xml:space="preserve">Deliverables and </w:t>
      </w:r>
      <w:r w:rsidR="004168B8" w:rsidRPr="0026152F">
        <w:rPr>
          <w:rFonts w:asciiTheme="minorHAnsi" w:hAnsiTheme="minorHAnsi" w:cstheme="minorHAnsi"/>
          <w:b/>
          <w:color w:val="007A45"/>
          <w:sz w:val="22"/>
          <w:szCs w:val="22"/>
        </w:rPr>
        <w:t xml:space="preserve">Indicative </w:t>
      </w:r>
      <w:r w:rsidR="000F3298" w:rsidRPr="0026152F">
        <w:rPr>
          <w:rFonts w:asciiTheme="minorHAnsi" w:hAnsiTheme="minorHAnsi" w:cstheme="minorHAnsi"/>
          <w:b/>
          <w:color w:val="007A45"/>
          <w:sz w:val="22"/>
          <w:szCs w:val="22"/>
        </w:rPr>
        <w:t>Timetable</w:t>
      </w:r>
    </w:p>
    <w:p w14:paraId="4134A4B5" w14:textId="77777777" w:rsidR="00736B3E" w:rsidRPr="00736B3E" w:rsidRDefault="00736B3E" w:rsidP="0009241F">
      <w:pPr>
        <w:keepNext/>
        <w:spacing w:after="0" w:line="240" w:lineRule="auto"/>
        <w:jc w:val="both"/>
        <w:rPr>
          <w:rFonts w:cstheme="minorHAnsi"/>
          <w:iCs/>
          <w:sz w:val="14"/>
          <w:szCs w:val="1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6237"/>
        <w:gridCol w:w="1389"/>
      </w:tblGrid>
      <w:tr w:rsidR="000F3298" w:rsidRPr="006F3FCA" w14:paraId="30405766" w14:textId="77777777" w:rsidTr="00662628">
        <w:trPr>
          <w:tblHeader/>
        </w:trPr>
        <w:tc>
          <w:tcPr>
            <w:tcW w:w="1696" w:type="dxa"/>
            <w:shd w:val="clear" w:color="auto" w:fill="E7E6E6" w:themeFill="background2"/>
          </w:tcPr>
          <w:p w14:paraId="7D6024B4" w14:textId="02BE8207" w:rsidR="000F3298" w:rsidRPr="006F3FCA" w:rsidRDefault="000031D0" w:rsidP="0009241F">
            <w:pPr>
              <w:keepNext/>
              <w:rPr>
                <w:rFonts w:cstheme="minorHAnsi"/>
                <w:b/>
              </w:rPr>
            </w:pPr>
            <w:r w:rsidRPr="006F3FCA">
              <w:rPr>
                <w:rFonts w:cstheme="minorHAnsi"/>
              </w:rPr>
              <w:br w:type="page"/>
            </w:r>
            <w:r w:rsidR="000F3298" w:rsidRPr="006F3FCA">
              <w:rPr>
                <w:rFonts w:cstheme="minorHAnsi"/>
                <w:b/>
              </w:rPr>
              <w:t>Indicative dates</w:t>
            </w:r>
          </w:p>
        </w:tc>
        <w:tc>
          <w:tcPr>
            <w:tcW w:w="6237" w:type="dxa"/>
            <w:shd w:val="clear" w:color="auto" w:fill="E7E6E6" w:themeFill="background2"/>
          </w:tcPr>
          <w:p w14:paraId="6C6D184E" w14:textId="77777777" w:rsidR="000F3298" w:rsidRPr="006F3FCA" w:rsidRDefault="000F3298" w:rsidP="0009241F">
            <w:pPr>
              <w:keepNext/>
              <w:rPr>
                <w:rFonts w:cstheme="minorHAnsi"/>
                <w:b/>
              </w:rPr>
            </w:pPr>
            <w:r w:rsidRPr="006F3FCA">
              <w:rPr>
                <w:rFonts w:cstheme="minorHAnsi"/>
                <w:b/>
              </w:rPr>
              <w:t>Outputs and Activities</w:t>
            </w:r>
          </w:p>
        </w:tc>
        <w:tc>
          <w:tcPr>
            <w:tcW w:w="1389" w:type="dxa"/>
            <w:shd w:val="clear" w:color="auto" w:fill="E7E6E6" w:themeFill="background2"/>
          </w:tcPr>
          <w:p w14:paraId="304A5F8C" w14:textId="77777777" w:rsidR="000F3298" w:rsidRPr="006F3FCA" w:rsidRDefault="000F3298" w:rsidP="0009241F">
            <w:pPr>
              <w:keepNext/>
              <w:rPr>
                <w:rFonts w:cstheme="minorHAnsi"/>
                <w:b/>
              </w:rPr>
            </w:pPr>
            <w:r w:rsidRPr="006F3FCA">
              <w:rPr>
                <w:rFonts w:cstheme="minorHAnsi"/>
                <w:b/>
              </w:rPr>
              <w:t>Number of Days</w:t>
            </w:r>
          </w:p>
        </w:tc>
      </w:tr>
      <w:tr w:rsidR="000F3298" w:rsidRPr="006F3FCA" w14:paraId="65818F5B" w14:textId="77777777" w:rsidTr="00D600B0">
        <w:tc>
          <w:tcPr>
            <w:tcW w:w="1696" w:type="dxa"/>
          </w:tcPr>
          <w:p w14:paraId="2F65C038" w14:textId="73C465A6" w:rsidR="000F3298" w:rsidRPr="006F3FCA" w:rsidRDefault="00B36CB6" w:rsidP="0068471F">
            <w:pPr>
              <w:jc w:val="both"/>
              <w:rPr>
                <w:rFonts w:cstheme="minorHAnsi"/>
              </w:rPr>
            </w:pPr>
            <w:r>
              <w:rPr>
                <w:rFonts w:cstheme="minorHAnsi"/>
              </w:rPr>
              <w:t xml:space="preserve">By </w:t>
            </w:r>
            <w:r w:rsidR="003941EC">
              <w:rPr>
                <w:rFonts w:cstheme="minorHAnsi"/>
              </w:rPr>
              <w:t>10 March</w:t>
            </w:r>
          </w:p>
        </w:tc>
        <w:tc>
          <w:tcPr>
            <w:tcW w:w="6237" w:type="dxa"/>
          </w:tcPr>
          <w:p w14:paraId="6D8BE7DA" w14:textId="53AD6F67" w:rsidR="000F3298" w:rsidRPr="009E4541" w:rsidRDefault="003941EC" w:rsidP="00423147">
            <w:pPr>
              <w:spacing w:after="0" w:line="240" w:lineRule="auto"/>
              <w:rPr>
                <w:rFonts w:cstheme="minorHAnsi"/>
              </w:rPr>
            </w:pPr>
            <w:r>
              <w:rPr>
                <w:rFonts w:cstheme="minorHAnsi"/>
              </w:rPr>
              <w:t xml:space="preserve">Review of all internal ChildFund </w:t>
            </w:r>
            <w:r w:rsidR="00B36CB6">
              <w:rPr>
                <w:rFonts w:cstheme="minorHAnsi"/>
              </w:rPr>
              <w:t>information/guidance/training sessions on GEDSI in project design, including GEDSI analysis, and MEL</w:t>
            </w:r>
            <w:r w:rsidR="00B16E8C">
              <w:rPr>
                <w:rFonts w:cstheme="minorHAnsi"/>
              </w:rPr>
              <w:t xml:space="preserve">, </w:t>
            </w:r>
            <w:r w:rsidR="00030C62">
              <w:rPr>
                <w:rFonts w:cstheme="minorHAnsi"/>
              </w:rPr>
              <w:t xml:space="preserve">consultations with select partners and ChildFund MEL staff, </w:t>
            </w:r>
            <w:r w:rsidR="00B16E8C">
              <w:rPr>
                <w:rFonts w:cstheme="minorHAnsi"/>
              </w:rPr>
              <w:t>and development of outline for GEDSI and DMEL training package</w:t>
            </w:r>
          </w:p>
        </w:tc>
        <w:tc>
          <w:tcPr>
            <w:tcW w:w="1389" w:type="dxa"/>
          </w:tcPr>
          <w:p w14:paraId="2B4A8949" w14:textId="35528D29" w:rsidR="000F3298" w:rsidRPr="006F3FCA" w:rsidRDefault="00030C62" w:rsidP="0068471F">
            <w:pPr>
              <w:jc w:val="both"/>
              <w:rPr>
                <w:rFonts w:cstheme="minorHAnsi"/>
              </w:rPr>
            </w:pPr>
            <w:r>
              <w:rPr>
                <w:rFonts w:cstheme="minorHAnsi"/>
              </w:rPr>
              <w:t>3</w:t>
            </w:r>
            <w:r w:rsidR="009E4541">
              <w:rPr>
                <w:rFonts w:cstheme="minorHAnsi"/>
              </w:rPr>
              <w:t xml:space="preserve"> day</w:t>
            </w:r>
            <w:r w:rsidR="00B16E8C">
              <w:rPr>
                <w:rFonts w:cstheme="minorHAnsi"/>
              </w:rPr>
              <w:t>s</w:t>
            </w:r>
          </w:p>
        </w:tc>
      </w:tr>
      <w:tr w:rsidR="00AE5030" w:rsidRPr="006F3FCA" w14:paraId="11C9F167" w14:textId="77777777" w:rsidTr="00423147">
        <w:trPr>
          <w:trHeight w:val="608"/>
        </w:trPr>
        <w:tc>
          <w:tcPr>
            <w:tcW w:w="1696" w:type="dxa"/>
          </w:tcPr>
          <w:p w14:paraId="34EBB482" w14:textId="1B9D1469" w:rsidR="00AE5030" w:rsidRPr="006F3FCA" w:rsidRDefault="003F080F" w:rsidP="003F080F">
            <w:pPr>
              <w:rPr>
                <w:rFonts w:cstheme="minorHAnsi"/>
              </w:rPr>
            </w:pPr>
            <w:r>
              <w:rPr>
                <w:rFonts w:cstheme="minorHAnsi"/>
              </w:rPr>
              <w:t xml:space="preserve">10 </w:t>
            </w:r>
            <w:r w:rsidR="00623CC3">
              <w:rPr>
                <w:rFonts w:cstheme="minorHAnsi"/>
              </w:rPr>
              <w:t>March</w:t>
            </w:r>
            <w:r>
              <w:rPr>
                <w:rFonts w:cstheme="minorHAnsi"/>
              </w:rPr>
              <w:t xml:space="preserve"> – 1 </w:t>
            </w:r>
            <w:r w:rsidR="00623CC3">
              <w:rPr>
                <w:rFonts w:cstheme="minorHAnsi"/>
              </w:rPr>
              <w:t>April</w:t>
            </w:r>
          </w:p>
        </w:tc>
        <w:tc>
          <w:tcPr>
            <w:tcW w:w="6237" w:type="dxa"/>
          </w:tcPr>
          <w:p w14:paraId="7C0AEF82" w14:textId="2CE9C63A" w:rsidR="00AE5030" w:rsidRPr="009E4541" w:rsidRDefault="008C6967" w:rsidP="00423147">
            <w:pPr>
              <w:spacing w:after="0" w:line="240" w:lineRule="auto"/>
              <w:rPr>
                <w:rFonts w:cstheme="minorHAnsi"/>
              </w:rPr>
            </w:pPr>
            <w:r>
              <w:rPr>
                <w:rFonts w:cstheme="minorHAnsi"/>
              </w:rPr>
              <w:t xml:space="preserve">Development of </w:t>
            </w:r>
            <w:r w:rsidR="00423147">
              <w:rPr>
                <w:rFonts w:cstheme="minorHAnsi"/>
              </w:rPr>
              <w:t xml:space="preserve">GEDSI and DMEL </w:t>
            </w:r>
            <w:r>
              <w:rPr>
                <w:rFonts w:cstheme="minorHAnsi"/>
              </w:rPr>
              <w:t>training package and guidance note</w:t>
            </w:r>
          </w:p>
        </w:tc>
        <w:tc>
          <w:tcPr>
            <w:tcW w:w="1389" w:type="dxa"/>
          </w:tcPr>
          <w:p w14:paraId="4A9358FE" w14:textId="28C2CD41" w:rsidR="00AE5030" w:rsidRPr="006F3FCA" w:rsidRDefault="009520BA" w:rsidP="0068471F">
            <w:pPr>
              <w:jc w:val="both"/>
              <w:rPr>
                <w:rFonts w:cstheme="minorHAnsi"/>
              </w:rPr>
            </w:pPr>
            <w:r>
              <w:rPr>
                <w:rFonts w:cstheme="minorHAnsi"/>
              </w:rPr>
              <w:t>5</w:t>
            </w:r>
            <w:r w:rsidR="009E4541">
              <w:rPr>
                <w:rFonts w:cstheme="minorHAnsi"/>
              </w:rPr>
              <w:t xml:space="preserve"> days</w:t>
            </w:r>
          </w:p>
        </w:tc>
      </w:tr>
      <w:tr w:rsidR="003F080F" w:rsidRPr="006F3FCA" w14:paraId="57255600" w14:textId="77777777" w:rsidTr="00D600B0">
        <w:tc>
          <w:tcPr>
            <w:tcW w:w="1696" w:type="dxa"/>
          </w:tcPr>
          <w:p w14:paraId="23A227A6" w14:textId="3F89916F" w:rsidR="003F080F" w:rsidRDefault="003F080F" w:rsidP="003F080F">
            <w:pPr>
              <w:rPr>
                <w:rFonts w:cstheme="minorHAnsi"/>
              </w:rPr>
            </w:pPr>
            <w:r>
              <w:rPr>
                <w:rFonts w:cstheme="minorHAnsi"/>
              </w:rPr>
              <w:t>1 April</w:t>
            </w:r>
          </w:p>
        </w:tc>
        <w:tc>
          <w:tcPr>
            <w:tcW w:w="6237" w:type="dxa"/>
          </w:tcPr>
          <w:p w14:paraId="1ED7C2D4" w14:textId="0DFB46E5" w:rsidR="003F080F" w:rsidRDefault="003F080F" w:rsidP="00423147">
            <w:pPr>
              <w:spacing w:after="0" w:line="240" w:lineRule="auto"/>
              <w:rPr>
                <w:rFonts w:cstheme="minorHAnsi"/>
              </w:rPr>
            </w:pPr>
            <w:r>
              <w:rPr>
                <w:rFonts w:cstheme="minorHAnsi"/>
              </w:rPr>
              <w:t>Submission of draft training package and guidance note to ChildFund for review</w:t>
            </w:r>
          </w:p>
        </w:tc>
        <w:tc>
          <w:tcPr>
            <w:tcW w:w="1389" w:type="dxa"/>
          </w:tcPr>
          <w:p w14:paraId="565A0958" w14:textId="77777777" w:rsidR="003F080F" w:rsidRDefault="003F080F" w:rsidP="0068471F">
            <w:pPr>
              <w:jc w:val="both"/>
              <w:rPr>
                <w:rFonts w:cstheme="minorHAnsi"/>
              </w:rPr>
            </w:pPr>
          </w:p>
        </w:tc>
      </w:tr>
      <w:tr w:rsidR="00AE5030" w:rsidRPr="006F3FCA" w14:paraId="2044791A" w14:textId="77777777" w:rsidTr="00D600B0">
        <w:tc>
          <w:tcPr>
            <w:tcW w:w="1696" w:type="dxa"/>
          </w:tcPr>
          <w:p w14:paraId="0B3EA9D4" w14:textId="3907CD3C" w:rsidR="00AE5030" w:rsidRPr="00D2506D" w:rsidRDefault="006316C9" w:rsidP="0068471F">
            <w:pPr>
              <w:jc w:val="both"/>
              <w:rPr>
                <w:rFonts w:cstheme="minorHAnsi"/>
              </w:rPr>
            </w:pPr>
            <w:r>
              <w:rPr>
                <w:rFonts w:cstheme="minorHAnsi"/>
              </w:rPr>
              <w:t>10</w:t>
            </w:r>
            <w:r w:rsidR="008C6967">
              <w:rPr>
                <w:rFonts w:cstheme="minorHAnsi"/>
              </w:rPr>
              <w:t xml:space="preserve"> </w:t>
            </w:r>
            <w:r>
              <w:rPr>
                <w:rFonts w:cstheme="minorHAnsi"/>
              </w:rPr>
              <w:t>April</w:t>
            </w:r>
          </w:p>
        </w:tc>
        <w:tc>
          <w:tcPr>
            <w:tcW w:w="6237" w:type="dxa"/>
          </w:tcPr>
          <w:p w14:paraId="5582E6C4" w14:textId="114CF678" w:rsidR="007B7888" w:rsidRPr="00D2506D" w:rsidRDefault="008C6967" w:rsidP="00423147">
            <w:pPr>
              <w:spacing w:after="0" w:line="240" w:lineRule="auto"/>
              <w:rPr>
                <w:rFonts w:cstheme="minorHAnsi"/>
              </w:rPr>
            </w:pPr>
            <w:r>
              <w:rPr>
                <w:rFonts w:cstheme="minorHAnsi"/>
              </w:rPr>
              <w:t xml:space="preserve">Final </w:t>
            </w:r>
            <w:r w:rsidR="003F080F">
              <w:rPr>
                <w:rFonts w:cstheme="minorHAnsi"/>
              </w:rPr>
              <w:t>training package and guidance note incorporating feedback from ChildFund</w:t>
            </w:r>
          </w:p>
        </w:tc>
        <w:tc>
          <w:tcPr>
            <w:tcW w:w="1389" w:type="dxa"/>
          </w:tcPr>
          <w:p w14:paraId="19DBCC97" w14:textId="4314F6D8" w:rsidR="00AE5030" w:rsidRPr="00D2506D" w:rsidRDefault="00030C62" w:rsidP="0068471F">
            <w:pPr>
              <w:jc w:val="both"/>
              <w:rPr>
                <w:rFonts w:cstheme="minorHAnsi"/>
              </w:rPr>
            </w:pPr>
            <w:r>
              <w:rPr>
                <w:rFonts w:cstheme="minorHAnsi"/>
              </w:rPr>
              <w:t>1</w:t>
            </w:r>
            <w:r w:rsidR="009E4541" w:rsidRPr="00D2506D">
              <w:rPr>
                <w:rFonts w:cstheme="minorHAnsi"/>
              </w:rPr>
              <w:t xml:space="preserve"> day</w:t>
            </w:r>
            <w:r w:rsidR="001A2AD4">
              <w:rPr>
                <w:rFonts w:cstheme="minorHAnsi"/>
              </w:rPr>
              <w:t>s</w:t>
            </w:r>
          </w:p>
        </w:tc>
      </w:tr>
      <w:tr w:rsidR="000F3298" w:rsidRPr="006F3FCA" w14:paraId="03357D23" w14:textId="77777777" w:rsidTr="009D4D45">
        <w:tc>
          <w:tcPr>
            <w:tcW w:w="7933" w:type="dxa"/>
            <w:gridSpan w:val="2"/>
          </w:tcPr>
          <w:p w14:paraId="7DE68F6B" w14:textId="77777777" w:rsidR="000F3298" w:rsidRPr="006F3FCA" w:rsidRDefault="000F3298" w:rsidP="0068471F">
            <w:pPr>
              <w:jc w:val="both"/>
              <w:rPr>
                <w:rFonts w:cstheme="minorHAnsi"/>
                <w:b/>
              </w:rPr>
            </w:pPr>
            <w:r w:rsidRPr="006F3FCA">
              <w:rPr>
                <w:rFonts w:cstheme="minorHAnsi"/>
                <w:b/>
              </w:rPr>
              <w:t>Total number of days</w:t>
            </w:r>
          </w:p>
        </w:tc>
        <w:tc>
          <w:tcPr>
            <w:tcW w:w="1389" w:type="dxa"/>
          </w:tcPr>
          <w:p w14:paraId="1118E5D3" w14:textId="1BC1C638" w:rsidR="000F3298" w:rsidRPr="006F3FCA" w:rsidRDefault="009520BA" w:rsidP="0068471F">
            <w:pPr>
              <w:jc w:val="both"/>
              <w:rPr>
                <w:rFonts w:cstheme="minorHAnsi"/>
                <w:b/>
              </w:rPr>
            </w:pPr>
            <w:r>
              <w:rPr>
                <w:rFonts w:cstheme="minorHAnsi"/>
                <w:b/>
              </w:rPr>
              <w:t>9</w:t>
            </w:r>
            <w:r w:rsidR="007B7888" w:rsidRPr="006F3FCA">
              <w:rPr>
                <w:rFonts w:cstheme="minorHAnsi"/>
                <w:b/>
              </w:rPr>
              <w:t xml:space="preserve"> </w:t>
            </w:r>
            <w:r w:rsidR="000F3298" w:rsidRPr="006F3FCA">
              <w:rPr>
                <w:rFonts w:cstheme="minorHAnsi"/>
                <w:b/>
              </w:rPr>
              <w:t>days</w:t>
            </w:r>
          </w:p>
        </w:tc>
      </w:tr>
    </w:tbl>
    <w:p w14:paraId="360E6502" w14:textId="77777777" w:rsidR="00AC073C" w:rsidRPr="006F3FCA" w:rsidRDefault="00AC073C" w:rsidP="0068471F">
      <w:pPr>
        <w:pStyle w:val="Heading2"/>
        <w:jc w:val="both"/>
        <w:rPr>
          <w:rFonts w:asciiTheme="minorHAnsi" w:hAnsiTheme="minorHAnsi" w:cstheme="minorHAnsi"/>
          <w:b/>
          <w:color w:val="538135" w:themeColor="accent6" w:themeShade="BF"/>
          <w:sz w:val="22"/>
          <w:szCs w:val="22"/>
          <w:u w:color="0432FF"/>
        </w:rPr>
      </w:pPr>
    </w:p>
    <w:p w14:paraId="6145C788" w14:textId="0EE24CA3" w:rsidR="000F3298" w:rsidRPr="00F05DDA" w:rsidRDefault="009F7334" w:rsidP="0068471F">
      <w:pPr>
        <w:pStyle w:val="Heading2"/>
        <w:jc w:val="both"/>
        <w:rPr>
          <w:rFonts w:asciiTheme="minorHAnsi" w:hAnsiTheme="minorHAnsi" w:cstheme="minorHAnsi"/>
          <w:b/>
          <w:color w:val="339966"/>
          <w:sz w:val="22"/>
          <w:szCs w:val="22"/>
          <w:u w:color="0432FF"/>
        </w:rPr>
      </w:pPr>
      <w:r w:rsidRPr="00F05DDA">
        <w:rPr>
          <w:rFonts w:asciiTheme="minorHAnsi" w:hAnsiTheme="minorHAnsi" w:cstheme="minorHAnsi"/>
          <w:b/>
          <w:color w:val="339966"/>
          <w:sz w:val="22"/>
          <w:szCs w:val="22"/>
          <w:u w:color="0432FF"/>
        </w:rPr>
        <w:t>7</w:t>
      </w:r>
      <w:r w:rsidR="000F3298" w:rsidRPr="00F05DDA">
        <w:rPr>
          <w:rFonts w:asciiTheme="minorHAnsi" w:hAnsiTheme="minorHAnsi" w:cstheme="minorHAnsi"/>
          <w:b/>
          <w:color w:val="339966"/>
          <w:sz w:val="22"/>
          <w:szCs w:val="22"/>
          <w:u w:color="0432FF"/>
        </w:rPr>
        <w:t xml:space="preserve">. </w:t>
      </w:r>
      <w:r w:rsidR="00F05DDA">
        <w:rPr>
          <w:rFonts w:asciiTheme="minorHAnsi" w:hAnsiTheme="minorHAnsi" w:cstheme="minorHAnsi"/>
          <w:b/>
          <w:color w:val="007A45"/>
          <w:sz w:val="22"/>
          <w:szCs w:val="22"/>
        </w:rPr>
        <w:t xml:space="preserve">Management and Reporting Arrangement </w:t>
      </w:r>
    </w:p>
    <w:p w14:paraId="4D049A07" w14:textId="6DBF9047" w:rsidR="000F3298" w:rsidRPr="006F3FCA" w:rsidRDefault="000F3298" w:rsidP="0068471F">
      <w:pPr>
        <w:jc w:val="both"/>
        <w:rPr>
          <w:rFonts w:cstheme="minorHAnsi"/>
          <w:u w:color="0432FF"/>
        </w:rPr>
      </w:pPr>
      <w:r w:rsidRPr="006F3FCA">
        <w:rPr>
          <w:rFonts w:cstheme="minorHAnsi"/>
          <w:u w:color="0432FF"/>
        </w:rPr>
        <w:t xml:space="preserve">The Consultant will report to </w:t>
      </w:r>
      <w:r w:rsidR="00736B3E">
        <w:rPr>
          <w:rFonts w:cstheme="minorHAnsi"/>
          <w:u w:color="0432FF"/>
        </w:rPr>
        <w:t xml:space="preserve">Dr </w:t>
      </w:r>
      <w:r w:rsidR="00A67B86">
        <w:rPr>
          <w:rFonts w:cstheme="minorHAnsi"/>
          <w:u w:color="0432FF"/>
        </w:rPr>
        <w:t xml:space="preserve">Jayshree Mangubhai, ChildFund Australia’s GEDSI Adviser. </w:t>
      </w:r>
      <w:r w:rsidRPr="006F3FCA">
        <w:rPr>
          <w:rFonts w:cstheme="minorHAnsi"/>
          <w:u w:color="0432FF"/>
        </w:rPr>
        <w:t xml:space="preserve">All </w:t>
      </w:r>
      <w:r w:rsidR="0078476D">
        <w:rPr>
          <w:rFonts w:cstheme="minorHAnsi"/>
          <w:u w:color="0432FF"/>
        </w:rPr>
        <w:t>documents</w:t>
      </w:r>
      <w:r w:rsidRPr="006F3FCA">
        <w:rPr>
          <w:rFonts w:cstheme="minorHAnsi"/>
          <w:u w:color="0432FF"/>
        </w:rPr>
        <w:t xml:space="preserve"> must be written in English and provided in an electronic format (Microsoft Word). </w:t>
      </w:r>
    </w:p>
    <w:p w14:paraId="4495CE6B" w14:textId="54271EE3" w:rsidR="000F3298" w:rsidRPr="00F05DDA" w:rsidRDefault="009F7334" w:rsidP="0068471F">
      <w:pPr>
        <w:pStyle w:val="Heading2"/>
        <w:jc w:val="both"/>
        <w:rPr>
          <w:rFonts w:asciiTheme="minorHAnsi" w:eastAsia="DIN Next LT Pro" w:hAnsiTheme="minorHAnsi" w:cstheme="minorHAnsi"/>
          <w:b/>
          <w:color w:val="339966"/>
          <w:sz w:val="22"/>
          <w:szCs w:val="22"/>
          <w:u w:color="0432FF"/>
        </w:rPr>
      </w:pPr>
      <w:r w:rsidRPr="00F05DDA">
        <w:rPr>
          <w:rFonts w:asciiTheme="minorHAnsi" w:hAnsiTheme="minorHAnsi" w:cstheme="minorHAnsi"/>
          <w:b/>
          <w:color w:val="339966"/>
          <w:sz w:val="22"/>
          <w:szCs w:val="22"/>
          <w:u w:color="0432FF"/>
        </w:rPr>
        <w:t>8</w:t>
      </w:r>
      <w:r w:rsidR="000F3298" w:rsidRPr="00F05DDA">
        <w:rPr>
          <w:rFonts w:asciiTheme="minorHAnsi" w:hAnsiTheme="minorHAnsi" w:cstheme="minorHAnsi"/>
          <w:b/>
          <w:color w:val="339966"/>
          <w:sz w:val="22"/>
          <w:szCs w:val="22"/>
          <w:u w:color="0432FF"/>
        </w:rPr>
        <w:t xml:space="preserve">. </w:t>
      </w:r>
      <w:r w:rsidR="00F05DDA" w:rsidRPr="00DD79C4">
        <w:rPr>
          <w:rFonts w:asciiTheme="minorHAnsi" w:hAnsiTheme="minorHAnsi" w:cstheme="minorHAnsi"/>
          <w:b/>
          <w:color w:val="007A45"/>
          <w:sz w:val="22"/>
          <w:szCs w:val="22"/>
        </w:rPr>
        <w:t>C</w:t>
      </w:r>
      <w:r w:rsidR="00F05DDA">
        <w:rPr>
          <w:rFonts w:asciiTheme="minorHAnsi" w:hAnsiTheme="minorHAnsi" w:cstheme="minorHAnsi"/>
          <w:b/>
          <w:color w:val="007A45"/>
          <w:sz w:val="22"/>
          <w:szCs w:val="22"/>
        </w:rPr>
        <w:t xml:space="preserve">onfidentiality </w:t>
      </w:r>
    </w:p>
    <w:p w14:paraId="421CAA79" w14:textId="77777777" w:rsidR="000F3298" w:rsidRPr="006F3FCA" w:rsidRDefault="000F3298"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 w:val="22"/>
          <w:szCs w:val="22"/>
          <w:u w:color="0432FF"/>
        </w:rPr>
      </w:pPr>
      <w:r w:rsidRPr="006F3FCA">
        <w:rPr>
          <w:rFonts w:asciiTheme="minorHAnsi" w:hAnsiTheme="minorHAnsi" w:cstheme="minorHAnsi"/>
          <w:color w:val="auto"/>
          <w:sz w:val="22"/>
          <w:szCs w:val="22"/>
          <w:u w:color="0432FF"/>
        </w:rPr>
        <w:t xml:space="preserve">All discussions and documents relating to this </w:t>
      </w:r>
      <w:proofErr w:type="spellStart"/>
      <w:r w:rsidRPr="006F3FCA">
        <w:rPr>
          <w:rFonts w:asciiTheme="minorHAnsi" w:hAnsiTheme="minorHAnsi" w:cstheme="minorHAnsi"/>
          <w:color w:val="auto"/>
          <w:sz w:val="22"/>
          <w:szCs w:val="22"/>
          <w:u w:color="0432FF"/>
        </w:rPr>
        <w:t>ToR</w:t>
      </w:r>
      <w:proofErr w:type="spellEnd"/>
      <w:r w:rsidRPr="006F3FCA">
        <w:rPr>
          <w:rFonts w:asciiTheme="minorHAnsi" w:hAnsiTheme="minorHAnsi" w:cstheme="minorHAnsi"/>
          <w:color w:val="auto"/>
          <w:sz w:val="22"/>
          <w:szCs w:val="22"/>
          <w:u w:color="0432FF"/>
        </w:rPr>
        <w:t xml:space="preserve"> will be treated as confidential by the parties.</w:t>
      </w:r>
    </w:p>
    <w:p w14:paraId="60C4C85C" w14:textId="77777777" w:rsidR="008652A7" w:rsidRPr="006F3FCA" w:rsidRDefault="008652A7"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eastAsia="DIN Next LT Pro" w:hAnsiTheme="minorHAnsi" w:cstheme="minorHAnsi"/>
          <w:color w:val="auto"/>
          <w:sz w:val="22"/>
          <w:szCs w:val="22"/>
          <w:u w:color="0432FF"/>
        </w:rPr>
      </w:pPr>
    </w:p>
    <w:p w14:paraId="78475A8B" w14:textId="1033B442" w:rsidR="000F3298" w:rsidRPr="00DD79C4" w:rsidRDefault="009F7334" w:rsidP="0068471F">
      <w:pPr>
        <w:pStyle w:val="Heading2"/>
        <w:spacing w:before="0"/>
        <w:jc w:val="both"/>
        <w:rPr>
          <w:rFonts w:asciiTheme="minorHAnsi" w:hAnsiTheme="minorHAnsi" w:cstheme="minorHAnsi"/>
          <w:b/>
          <w:color w:val="007A45"/>
          <w:sz w:val="22"/>
          <w:szCs w:val="22"/>
        </w:rPr>
      </w:pPr>
      <w:r w:rsidRPr="00DD79C4">
        <w:rPr>
          <w:rFonts w:asciiTheme="minorHAnsi" w:hAnsiTheme="minorHAnsi" w:cstheme="minorHAnsi"/>
          <w:b/>
          <w:color w:val="007A45"/>
          <w:sz w:val="22"/>
          <w:szCs w:val="22"/>
        </w:rPr>
        <w:t>9</w:t>
      </w:r>
      <w:r w:rsidR="000F3298" w:rsidRPr="00DD79C4">
        <w:rPr>
          <w:rFonts w:asciiTheme="minorHAnsi" w:hAnsiTheme="minorHAnsi" w:cstheme="minorHAnsi"/>
          <w:b/>
          <w:color w:val="007A45"/>
          <w:sz w:val="22"/>
          <w:szCs w:val="22"/>
        </w:rPr>
        <w:t>. Child Safeguarding</w:t>
      </w:r>
    </w:p>
    <w:p w14:paraId="4B8075FA" w14:textId="77777777" w:rsidR="007D4502" w:rsidRPr="00C267D8" w:rsidRDefault="007D4502" w:rsidP="0068471F">
      <w:pPr>
        <w:pStyle w:val="BodyTextIndent"/>
        <w:spacing w:after="120"/>
        <w:ind w:left="0"/>
        <w:jc w:val="both"/>
        <w:rPr>
          <w:rFonts w:asciiTheme="minorHAnsi" w:hAnsiTheme="minorHAnsi" w:cstheme="minorHAnsi"/>
          <w:sz w:val="22"/>
          <w:szCs w:val="22"/>
        </w:rPr>
      </w:pPr>
      <w:r w:rsidRPr="00C267D8">
        <w:rPr>
          <w:rFonts w:asciiTheme="minorHAnsi" w:hAnsiTheme="minorHAnsi" w:cstheme="minorHAnsi"/>
          <w:sz w:val="22"/>
          <w:szCs w:val="22"/>
        </w:rPr>
        <w:t>The Consultant</w:t>
      </w:r>
      <w:r w:rsidRPr="00C267D8" w:rsidDel="00584BB3">
        <w:rPr>
          <w:rFonts w:asciiTheme="minorHAnsi" w:hAnsiTheme="minorHAnsi" w:cstheme="minorHAnsi"/>
          <w:sz w:val="22"/>
          <w:szCs w:val="22"/>
        </w:rPr>
        <w:t xml:space="preserve"> </w:t>
      </w:r>
      <w:r w:rsidRPr="00C267D8">
        <w:rPr>
          <w:rFonts w:asciiTheme="minorHAnsi" w:hAnsiTheme="minorHAnsi" w:cstheme="minorHAnsi"/>
          <w:sz w:val="22"/>
          <w:szCs w:val="22"/>
        </w:rPr>
        <w:t xml:space="preserve">will undertake the Services to a high standard; use its best endeavors to promote the best interests of ChildFund; protect the reputation of ChildFund and work in a manner consistent with the mission, vision and policies of ChildFund (see Child Safeguarding Policy/Child Safeguarding Code of Conduct </w:t>
      </w:r>
      <w:r>
        <w:rPr>
          <w:rFonts w:asciiTheme="minorHAnsi" w:hAnsiTheme="minorHAnsi" w:cstheme="minorHAnsi"/>
          <w:sz w:val="22"/>
          <w:szCs w:val="22"/>
        </w:rPr>
        <w:t xml:space="preserve">PSEAH policy and </w:t>
      </w:r>
      <w:r w:rsidRPr="00C267D8">
        <w:rPr>
          <w:rFonts w:asciiTheme="minorHAnsi" w:hAnsiTheme="minorHAnsi" w:cstheme="minorHAnsi"/>
          <w:sz w:val="22"/>
          <w:szCs w:val="22"/>
        </w:rPr>
        <w:t>Employee Code of Conduct).</w:t>
      </w:r>
      <w:r>
        <w:rPr>
          <w:rFonts w:asciiTheme="minorHAnsi" w:hAnsiTheme="minorHAnsi" w:cstheme="minorHAnsi"/>
          <w:sz w:val="22"/>
          <w:szCs w:val="22"/>
        </w:rPr>
        <w:t xml:space="preserve"> ChildFund Australia has a zero-tolerance policy to abuse, exploitation and harassment in all its forms. </w:t>
      </w:r>
    </w:p>
    <w:p w14:paraId="3E787D53" w14:textId="77777777" w:rsidR="008652A7" w:rsidRPr="006F3FCA" w:rsidRDefault="008652A7"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eastAsia="DIN Next LT Pro" w:hAnsiTheme="minorHAnsi" w:cstheme="minorHAnsi"/>
          <w:color w:val="auto"/>
          <w:sz w:val="22"/>
          <w:szCs w:val="22"/>
          <w:u w:color="0432FF"/>
        </w:rPr>
      </w:pPr>
    </w:p>
    <w:p w14:paraId="75356A64" w14:textId="7B7A2ED4" w:rsidR="00AB0E2E" w:rsidRPr="00AB0E2E" w:rsidRDefault="00AB0E2E" w:rsidP="0068471F">
      <w:pPr>
        <w:pStyle w:val="Heading2"/>
        <w:spacing w:before="0"/>
        <w:jc w:val="both"/>
        <w:rPr>
          <w:rFonts w:asciiTheme="minorHAnsi" w:hAnsiTheme="minorHAnsi" w:cstheme="minorHAnsi"/>
          <w:b/>
          <w:color w:val="007A45"/>
          <w:sz w:val="22"/>
          <w:szCs w:val="22"/>
        </w:rPr>
      </w:pPr>
      <w:r w:rsidRPr="00AB0E2E">
        <w:rPr>
          <w:rFonts w:asciiTheme="minorHAnsi" w:hAnsiTheme="minorHAnsi" w:cstheme="minorHAnsi"/>
          <w:b/>
          <w:color w:val="007A45"/>
          <w:sz w:val="22"/>
          <w:szCs w:val="22"/>
        </w:rPr>
        <w:t xml:space="preserve">10. </w:t>
      </w:r>
      <w:proofErr w:type="gramStart"/>
      <w:r w:rsidRPr="00AB0E2E">
        <w:rPr>
          <w:rFonts w:asciiTheme="minorHAnsi" w:hAnsiTheme="minorHAnsi" w:cstheme="minorHAnsi"/>
          <w:b/>
          <w:color w:val="007A45"/>
          <w:sz w:val="22"/>
          <w:szCs w:val="22"/>
        </w:rPr>
        <w:t>Counter-Terrorism</w:t>
      </w:r>
      <w:proofErr w:type="gramEnd"/>
      <w:r w:rsidRPr="00AB0E2E">
        <w:rPr>
          <w:rFonts w:asciiTheme="minorHAnsi" w:hAnsiTheme="minorHAnsi" w:cstheme="minorHAnsi"/>
          <w:b/>
          <w:color w:val="007A45"/>
          <w:sz w:val="22"/>
          <w:szCs w:val="22"/>
        </w:rPr>
        <w:t xml:space="preserve"> and Ant</w:t>
      </w:r>
      <w:r>
        <w:rPr>
          <w:rFonts w:asciiTheme="minorHAnsi" w:hAnsiTheme="minorHAnsi" w:cstheme="minorHAnsi"/>
          <w:b/>
          <w:color w:val="007A45"/>
          <w:sz w:val="22"/>
          <w:szCs w:val="22"/>
        </w:rPr>
        <w:t>i</w:t>
      </w:r>
      <w:r w:rsidRPr="00AB0E2E">
        <w:rPr>
          <w:rFonts w:asciiTheme="minorHAnsi" w:hAnsiTheme="minorHAnsi" w:cstheme="minorHAnsi"/>
          <w:b/>
          <w:color w:val="007A45"/>
          <w:sz w:val="22"/>
          <w:szCs w:val="22"/>
        </w:rPr>
        <w:t xml:space="preserve">-Money </w:t>
      </w:r>
      <w:r>
        <w:rPr>
          <w:rFonts w:asciiTheme="minorHAnsi" w:hAnsiTheme="minorHAnsi" w:cstheme="minorHAnsi"/>
          <w:b/>
          <w:color w:val="007A45"/>
          <w:sz w:val="22"/>
          <w:szCs w:val="22"/>
        </w:rPr>
        <w:t>L</w:t>
      </w:r>
      <w:r w:rsidRPr="00AB0E2E">
        <w:rPr>
          <w:rFonts w:asciiTheme="minorHAnsi" w:hAnsiTheme="minorHAnsi" w:cstheme="minorHAnsi"/>
          <w:b/>
          <w:color w:val="007A45"/>
          <w:sz w:val="22"/>
          <w:szCs w:val="22"/>
        </w:rPr>
        <w:t xml:space="preserve">aundering </w:t>
      </w:r>
    </w:p>
    <w:p w14:paraId="1D3F61D6" w14:textId="77777777" w:rsidR="00AB0E2E" w:rsidRPr="00AB0E2E" w:rsidRDefault="00AB0E2E"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 w:val="22"/>
          <w:szCs w:val="22"/>
          <w:u w:color="0432FF"/>
        </w:rPr>
      </w:pPr>
      <w:r w:rsidRPr="00AB0E2E">
        <w:rPr>
          <w:rFonts w:asciiTheme="minorHAnsi" w:hAnsiTheme="minorHAnsi" w:cstheme="minorHAnsi"/>
          <w:color w:val="auto"/>
          <w:sz w:val="22"/>
          <w:szCs w:val="22"/>
          <w:u w:color="0432FF"/>
        </w:rPr>
        <w:t xml:space="preserve">ChildFund Australia acknowledges its obligation under the Australian laws relating to </w:t>
      </w:r>
      <w:proofErr w:type="gramStart"/>
      <w:r w:rsidRPr="00AB0E2E">
        <w:rPr>
          <w:rFonts w:asciiTheme="minorHAnsi" w:hAnsiTheme="minorHAnsi" w:cstheme="minorHAnsi"/>
          <w:color w:val="auto"/>
          <w:sz w:val="22"/>
          <w:szCs w:val="22"/>
          <w:u w:color="0432FF"/>
        </w:rPr>
        <w:t>counter-terrorism</w:t>
      </w:r>
      <w:proofErr w:type="gramEnd"/>
      <w:r w:rsidRPr="00AB0E2E">
        <w:rPr>
          <w:rFonts w:asciiTheme="minorHAnsi" w:hAnsiTheme="minorHAnsi" w:cstheme="minorHAnsi"/>
          <w:color w:val="auto"/>
          <w:sz w:val="22"/>
          <w:szCs w:val="22"/>
          <w:u w:color="0432FF"/>
        </w:rPr>
        <w:t xml:space="preserve"> and anti-money laundering.  </w:t>
      </w:r>
      <w:proofErr w:type="gramStart"/>
      <w:r w:rsidRPr="00AB0E2E">
        <w:rPr>
          <w:rFonts w:asciiTheme="minorHAnsi" w:hAnsiTheme="minorHAnsi" w:cstheme="minorHAnsi"/>
          <w:color w:val="auto"/>
          <w:sz w:val="22"/>
          <w:szCs w:val="22"/>
          <w:u w:color="0432FF"/>
        </w:rPr>
        <w:t>In order to</w:t>
      </w:r>
      <w:proofErr w:type="gramEnd"/>
      <w:r w:rsidRPr="00AB0E2E">
        <w:rPr>
          <w:rFonts w:asciiTheme="minorHAnsi" w:hAnsiTheme="minorHAnsi" w:cstheme="minorHAnsi"/>
          <w:color w:val="auto"/>
          <w:sz w:val="22"/>
          <w:szCs w:val="22"/>
          <w:u w:color="0432FF"/>
        </w:rPr>
        <w:t xml:space="preserve"> meet its obligation, the consultant is obligated to provide information required for ChildFund to undertake counter terrorism screening before engagement.  The consultant’s name, date &amp; place of birth and ID number will be checked against Department of Foreign Affairs and Trade (DFAT) consolidated list, National Security Australia list, World Banks listing and the Asian Development bank listing to ensure not engage with entities or individuals appearing on the lists. </w:t>
      </w:r>
    </w:p>
    <w:p w14:paraId="23990A9D" w14:textId="77777777" w:rsidR="00AB0E2E" w:rsidRPr="00AB0E2E" w:rsidRDefault="00AB0E2E"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 w:val="22"/>
          <w:szCs w:val="22"/>
          <w:u w:color="0432FF"/>
        </w:rPr>
      </w:pPr>
    </w:p>
    <w:p w14:paraId="4138E188" w14:textId="77777777" w:rsidR="00AB0E2E" w:rsidRPr="00AB0E2E" w:rsidRDefault="00AB0E2E" w:rsidP="0068471F">
      <w:pPr>
        <w:pStyle w:val="Heading2"/>
        <w:spacing w:before="0"/>
        <w:jc w:val="both"/>
        <w:rPr>
          <w:rFonts w:asciiTheme="minorHAnsi" w:hAnsiTheme="minorHAnsi" w:cstheme="minorHAnsi"/>
          <w:b/>
          <w:color w:val="007A45"/>
          <w:sz w:val="22"/>
          <w:szCs w:val="22"/>
        </w:rPr>
      </w:pPr>
      <w:r w:rsidRPr="00AB0E2E">
        <w:rPr>
          <w:rFonts w:asciiTheme="minorHAnsi" w:hAnsiTheme="minorHAnsi" w:cstheme="minorHAnsi"/>
          <w:b/>
          <w:color w:val="007A45"/>
          <w:sz w:val="22"/>
          <w:szCs w:val="22"/>
        </w:rPr>
        <w:t xml:space="preserve">11. Conflict of Interest </w:t>
      </w:r>
    </w:p>
    <w:p w14:paraId="3E30F699" w14:textId="63D60D91" w:rsidR="00AB0E2E" w:rsidRPr="00AB0E2E" w:rsidRDefault="00AB0E2E" w:rsidP="0068471F">
      <w:pPr>
        <w:autoSpaceDE w:val="0"/>
        <w:autoSpaceDN w:val="0"/>
        <w:adjustRightInd w:val="0"/>
        <w:spacing w:after="0" w:line="240" w:lineRule="auto"/>
        <w:jc w:val="both"/>
        <w:rPr>
          <w:rFonts w:ascii="Calibri" w:hAnsi="Calibri" w:cs="Calibri"/>
          <w:color w:val="000000"/>
        </w:rPr>
      </w:pPr>
      <w:r w:rsidRPr="00AB0E2E">
        <w:rPr>
          <w:rFonts w:ascii="Calibri" w:hAnsi="Calibri" w:cs="Calibri"/>
          <w:color w:val="000000"/>
        </w:rPr>
        <w:t xml:space="preserve">The </w:t>
      </w:r>
      <w:r w:rsidR="007D4502">
        <w:rPr>
          <w:rFonts w:ascii="Calibri" w:hAnsi="Calibri" w:cs="Calibri"/>
          <w:color w:val="000000"/>
        </w:rPr>
        <w:t>C</w:t>
      </w:r>
      <w:r w:rsidRPr="00AB0E2E">
        <w:rPr>
          <w:rFonts w:ascii="Calibri" w:hAnsi="Calibri" w:cs="Calibri"/>
          <w:color w:val="000000"/>
        </w:rPr>
        <w:t xml:space="preserve">onsultant must declare any financial, personal, family (or close intimate relationship) interest in matters of official business which may impact on the work of ChildFund </w:t>
      </w:r>
    </w:p>
    <w:p w14:paraId="77711D67" w14:textId="77777777" w:rsidR="00AB0E2E" w:rsidRPr="00AB0E2E" w:rsidRDefault="00AB0E2E" w:rsidP="0068471F">
      <w:pPr>
        <w:autoSpaceDE w:val="0"/>
        <w:autoSpaceDN w:val="0"/>
        <w:adjustRightInd w:val="0"/>
        <w:spacing w:after="0" w:line="240" w:lineRule="auto"/>
        <w:jc w:val="both"/>
        <w:rPr>
          <w:rFonts w:ascii="Calibri" w:hAnsi="Calibri" w:cs="Calibri"/>
          <w:color w:val="000000"/>
        </w:rPr>
      </w:pPr>
    </w:p>
    <w:p w14:paraId="4981DFBE" w14:textId="77777777" w:rsidR="00AB0E2E" w:rsidRPr="00AB0E2E" w:rsidRDefault="00AB0E2E" w:rsidP="0068471F">
      <w:pPr>
        <w:pStyle w:val="Heading2"/>
        <w:spacing w:before="0"/>
        <w:jc w:val="both"/>
        <w:rPr>
          <w:rFonts w:asciiTheme="minorHAnsi" w:hAnsiTheme="minorHAnsi" w:cstheme="minorHAnsi"/>
          <w:b/>
          <w:color w:val="007A45"/>
          <w:sz w:val="22"/>
          <w:szCs w:val="22"/>
        </w:rPr>
      </w:pPr>
      <w:r w:rsidRPr="00AB0E2E">
        <w:rPr>
          <w:rFonts w:asciiTheme="minorHAnsi" w:hAnsiTheme="minorHAnsi" w:cstheme="minorHAnsi"/>
          <w:b/>
          <w:color w:val="007A45"/>
          <w:sz w:val="22"/>
          <w:szCs w:val="22"/>
        </w:rPr>
        <w:t>12. Fraud and Corruption prevention and awareness</w:t>
      </w:r>
    </w:p>
    <w:p w14:paraId="16716873" w14:textId="174FF28B" w:rsidR="00AB0E2E" w:rsidRPr="006F3FCA" w:rsidRDefault="00AB0E2E"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eastAsia="DIN Next LT Pro" w:hAnsiTheme="minorHAnsi" w:cstheme="minorHAnsi"/>
          <w:color w:val="auto"/>
          <w:sz w:val="22"/>
          <w:szCs w:val="22"/>
          <w:u w:color="0432FF"/>
        </w:rPr>
      </w:pPr>
      <w:r w:rsidRPr="00AB0E2E">
        <w:rPr>
          <w:sz w:val="22"/>
          <w:szCs w:val="22"/>
        </w:rPr>
        <w:t>Child</w:t>
      </w:r>
      <w:r>
        <w:rPr>
          <w:sz w:val="22"/>
          <w:szCs w:val="22"/>
        </w:rPr>
        <w:t>F</w:t>
      </w:r>
      <w:r w:rsidRPr="00AB0E2E">
        <w:rPr>
          <w:sz w:val="22"/>
          <w:szCs w:val="22"/>
        </w:rPr>
        <w:t>und Australi</w:t>
      </w:r>
      <w:r>
        <w:rPr>
          <w:sz w:val="22"/>
          <w:szCs w:val="22"/>
        </w:rPr>
        <w:t>a</w:t>
      </w:r>
      <w:r w:rsidRPr="00AB0E2E">
        <w:rPr>
          <w:sz w:val="22"/>
          <w:szCs w:val="22"/>
        </w:rPr>
        <w:t xml:space="preserve"> has a zero approach to fraud and corruption act. The successful consultant will be required to comply with ChildFund Australia’s fraud and corruption prevention and awareness Policy and act against any form of fraud or corruption and not offer, promise, give or accept any bribes.</w:t>
      </w:r>
    </w:p>
    <w:p w14:paraId="7541C759" w14:textId="77777777" w:rsidR="000F3298" w:rsidRPr="006F3FCA" w:rsidRDefault="000F3298"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eastAsia="DIN Next LT Pro" w:hAnsiTheme="minorHAnsi" w:cstheme="minorHAnsi"/>
          <w:color w:val="auto"/>
          <w:sz w:val="22"/>
          <w:szCs w:val="22"/>
          <w:u w:color="0432FF"/>
        </w:rPr>
      </w:pPr>
    </w:p>
    <w:p w14:paraId="7789A008" w14:textId="2AC3AC51" w:rsidR="000F3298" w:rsidRPr="00DD79C4" w:rsidRDefault="009F7334" w:rsidP="0068471F">
      <w:pPr>
        <w:pStyle w:val="Heading2"/>
        <w:spacing w:before="0"/>
        <w:jc w:val="both"/>
        <w:rPr>
          <w:rFonts w:asciiTheme="minorHAnsi" w:hAnsiTheme="minorHAnsi" w:cstheme="minorHAnsi"/>
          <w:b/>
          <w:color w:val="007A45"/>
          <w:sz w:val="22"/>
          <w:szCs w:val="22"/>
        </w:rPr>
      </w:pPr>
      <w:r w:rsidRPr="00DD79C4">
        <w:rPr>
          <w:rFonts w:asciiTheme="minorHAnsi" w:hAnsiTheme="minorHAnsi" w:cstheme="minorHAnsi"/>
          <w:b/>
          <w:color w:val="007A45"/>
          <w:sz w:val="22"/>
          <w:szCs w:val="22"/>
        </w:rPr>
        <w:t>1</w:t>
      </w:r>
      <w:r w:rsidR="00AB0E2E">
        <w:rPr>
          <w:rFonts w:asciiTheme="minorHAnsi" w:hAnsiTheme="minorHAnsi" w:cstheme="minorHAnsi"/>
          <w:b/>
          <w:color w:val="007A45"/>
          <w:sz w:val="22"/>
          <w:szCs w:val="22"/>
        </w:rPr>
        <w:t>3</w:t>
      </w:r>
      <w:r w:rsidR="000F3298" w:rsidRPr="00DD79C4">
        <w:rPr>
          <w:rFonts w:asciiTheme="minorHAnsi" w:hAnsiTheme="minorHAnsi" w:cstheme="minorHAnsi"/>
          <w:b/>
          <w:color w:val="007A45"/>
          <w:sz w:val="22"/>
          <w:szCs w:val="22"/>
        </w:rPr>
        <w:t>. Insurance</w:t>
      </w:r>
    </w:p>
    <w:p w14:paraId="75CD591A" w14:textId="77777777" w:rsidR="000F3298" w:rsidRPr="006F3FCA" w:rsidRDefault="000F3298"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eastAsia="DIN Next LT Pro" w:hAnsiTheme="minorHAnsi" w:cstheme="minorHAnsi"/>
          <w:color w:val="auto"/>
          <w:sz w:val="22"/>
          <w:szCs w:val="22"/>
          <w:u w:color="0432FF"/>
        </w:rPr>
      </w:pPr>
      <w:r w:rsidRPr="006F3FCA">
        <w:rPr>
          <w:rFonts w:asciiTheme="minorHAnsi" w:hAnsiTheme="minorHAnsi" w:cstheme="minorHAnsi"/>
          <w:color w:val="auto"/>
          <w:sz w:val="22"/>
          <w:szCs w:val="22"/>
          <w:u w:color="0432FF"/>
        </w:rPr>
        <w:t>The successful applicant will be required to have in place insurance arrangements appropriate to provision of the requirement in this TOR including (without limitation) travel insurance.</w:t>
      </w:r>
    </w:p>
    <w:p w14:paraId="61E02092" w14:textId="77777777" w:rsidR="000F3298" w:rsidRPr="006F3FCA" w:rsidRDefault="000F3298"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bCs/>
          <w:color w:val="auto"/>
          <w:sz w:val="22"/>
          <w:szCs w:val="22"/>
          <w:u w:color="0432FF"/>
        </w:rPr>
      </w:pPr>
    </w:p>
    <w:p w14:paraId="6E4E710E" w14:textId="2FB67B5D" w:rsidR="000F3298" w:rsidRPr="00DD79C4" w:rsidRDefault="009F7334" w:rsidP="0068471F">
      <w:pPr>
        <w:pStyle w:val="Heading2"/>
        <w:spacing w:before="0"/>
        <w:jc w:val="both"/>
        <w:rPr>
          <w:rFonts w:asciiTheme="minorHAnsi" w:hAnsiTheme="minorHAnsi" w:cstheme="minorHAnsi"/>
          <w:b/>
          <w:color w:val="007A45"/>
          <w:sz w:val="22"/>
          <w:szCs w:val="22"/>
        </w:rPr>
      </w:pPr>
      <w:r w:rsidRPr="00DD79C4">
        <w:rPr>
          <w:rFonts w:asciiTheme="minorHAnsi" w:hAnsiTheme="minorHAnsi" w:cstheme="minorHAnsi"/>
          <w:b/>
          <w:color w:val="007A45"/>
          <w:sz w:val="22"/>
          <w:szCs w:val="22"/>
        </w:rPr>
        <w:t>1</w:t>
      </w:r>
      <w:r w:rsidR="00AB0E2E">
        <w:rPr>
          <w:rFonts w:asciiTheme="minorHAnsi" w:hAnsiTheme="minorHAnsi" w:cstheme="minorHAnsi"/>
          <w:b/>
          <w:color w:val="007A45"/>
          <w:sz w:val="22"/>
          <w:szCs w:val="22"/>
        </w:rPr>
        <w:t>4</w:t>
      </w:r>
      <w:r w:rsidR="000F3298" w:rsidRPr="00DD79C4">
        <w:rPr>
          <w:rFonts w:asciiTheme="minorHAnsi" w:hAnsiTheme="minorHAnsi" w:cstheme="minorHAnsi"/>
          <w:b/>
          <w:color w:val="007A45"/>
          <w:sz w:val="22"/>
          <w:szCs w:val="22"/>
        </w:rPr>
        <w:t>. Acknowledgment and Disclaimer</w:t>
      </w:r>
    </w:p>
    <w:p w14:paraId="52541521" w14:textId="77777777" w:rsidR="000F3298" w:rsidRPr="006F3FCA" w:rsidRDefault="000F3298"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 w:val="22"/>
          <w:szCs w:val="22"/>
          <w:u w:color="0432FF"/>
        </w:rPr>
      </w:pPr>
      <w:r w:rsidRPr="006F3FCA">
        <w:rPr>
          <w:rFonts w:asciiTheme="minorHAnsi" w:hAnsiTheme="minorHAnsi" w:cstheme="minorHAnsi"/>
          <w:color w:val="auto"/>
          <w:sz w:val="22"/>
          <w:szCs w:val="22"/>
          <w:u w:color="0432FF"/>
        </w:rPr>
        <w:t xml:space="preserve">ChildFund, its Board and staff make no express or implied representation or warranty as to the currency, reliability or completeness of the information contained in this </w:t>
      </w:r>
      <w:proofErr w:type="spellStart"/>
      <w:r w:rsidRPr="006F3FCA">
        <w:rPr>
          <w:rFonts w:asciiTheme="minorHAnsi" w:hAnsiTheme="minorHAnsi" w:cstheme="minorHAnsi"/>
          <w:color w:val="auto"/>
          <w:sz w:val="22"/>
          <w:szCs w:val="22"/>
          <w:u w:color="0432FF"/>
        </w:rPr>
        <w:t>ToR</w:t>
      </w:r>
      <w:proofErr w:type="spellEnd"/>
      <w:r w:rsidRPr="006F3FCA">
        <w:rPr>
          <w:rFonts w:asciiTheme="minorHAnsi" w:hAnsiTheme="minorHAnsi" w:cstheme="minorHAnsi"/>
          <w:color w:val="auto"/>
          <w:sz w:val="22"/>
          <w:szCs w:val="22"/>
          <w:u w:color="0432FF"/>
        </w:rPr>
        <w:t xml:space="preserve">.  Nothing in this </w:t>
      </w:r>
      <w:proofErr w:type="spellStart"/>
      <w:r w:rsidRPr="006F3FCA">
        <w:rPr>
          <w:rFonts w:asciiTheme="minorHAnsi" w:hAnsiTheme="minorHAnsi" w:cstheme="minorHAnsi"/>
          <w:color w:val="auto"/>
          <w:sz w:val="22"/>
          <w:szCs w:val="22"/>
          <w:u w:color="0432FF"/>
        </w:rPr>
        <w:t>ToR</w:t>
      </w:r>
      <w:proofErr w:type="spellEnd"/>
      <w:r w:rsidRPr="006F3FCA">
        <w:rPr>
          <w:rFonts w:asciiTheme="minorHAnsi" w:hAnsiTheme="minorHAnsi" w:cstheme="minorHAnsi"/>
          <w:color w:val="auto"/>
          <w:sz w:val="22"/>
          <w:szCs w:val="22"/>
          <w:u w:color="0432FF"/>
        </w:rPr>
        <w:t xml:space="preserve"> should be construed to give rise to any contractual obligations or rights, expressed or implied,</w:t>
      </w:r>
      <w:r w:rsidR="00A23EC1" w:rsidRPr="006F3FCA">
        <w:rPr>
          <w:rFonts w:asciiTheme="minorHAnsi" w:hAnsiTheme="minorHAnsi" w:cstheme="minorHAnsi"/>
          <w:color w:val="auto"/>
          <w:sz w:val="22"/>
          <w:szCs w:val="22"/>
          <w:u w:color="0432FF"/>
        </w:rPr>
        <w:t xml:space="preserve"> </w:t>
      </w:r>
      <w:r w:rsidRPr="006F3FCA">
        <w:rPr>
          <w:rFonts w:asciiTheme="minorHAnsi" w:hAnsiTheme="minorHAnsi" w:cstheme="minorHAnsi"/>
          <w:color w:val="auto"/>
          <w:sz w:val="22"/>
          <w:szCs w:val="22"/>
          <w:u w:color="0432FF"/>
        </w:rPr>
        <w:t xml:space="preserve">by the issue of this </w:t>
      </w:r>
      <w:proofErr w:type="spellStart"/>
      <w:r w:rsidRPr="006F3FCA">
        <w:rPr>
          <w:rFonts w:asciiTheme="minorHAnsi" w:hAnsiTheme="minorHAnsi" w:cstheme="minorHAnsi"/>
          <w:color w:val="auto"/>
          <w:sz w:val="22"/>
          <w:szCs w:val="22"/>
          <w:u w:color="0432FF"/>
        </w:rPr>
        <w:t>ToR</w:t>
      </w:r>
      <w:proofErr w:type="spellEnd"/>
      <w:r w:rsidRPr="006F3FCA">
        <w:rPr>
          <w:rFonts w:asciiTheme="minorHAnsi" w:hAnsiTheme="minorHAnsi" w:cstheme="minorHAnsi"/>
          <w:color w:val="auto"/>
          <w:sz w:val="22"/>
          <w:szCs w:val="22"/>
          <w:u w:color="0432FF"/>
        </w:rPr>
        <w:t xml:space="preserve"> or the submission of Expression of Interest in response to it.  No contract would be created until a formal written contract is executed between ChildFund and a selected consultant. </w:t>
      </w:r>
    </w:p>
    <w:p w14:paraId="7EBB7451" w14:textId="77777777" w:rsidR="004168B8" w:rsidRPr="006F3FCA" w:rsidRDefault="004168B8" w:rsidP="0068471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eastAsia="DIN Next LT Pro" w:hAnsiTheme="minorHAnsi" w:cstheme="minorHAnsi"/>
          <w:color w:val="auto"/>
          <w:sz w:val="22"/>
          <w:szCs w:val="22"/>
          <w:u w:color="0432FF"/>
        </w:rPr>
      </w:pPr>
      <w:r w:rsidRPr="006F3FCA">
        <w:rPr>
          <w:rFonts w:asciiTheme="minorHAnsi" w:eastAsia="DIN Next LT Pro" w:hAnsiTheme="minorHAnsi" w:cstheme="minorHAnsi"/>
          <w:color w:val="auto"/>
          <w:sz w:val="22"/>
          <w:szCs w:val="22"/>
          <w:u w:color="0432FF"/>
        </w:rPr>
        <w:t>--------------------------------------------</w:t>
      </w:r>
    </w:p>
    <w:p w14:paraId="179F1938" w14:textId="77777777" w:rsidR="00D41FB7" w:rsidRDefault="00D41FB7" w:rsidP="0068471F">
      <w:pPr>
        <w:pStyle w:val="Heading2"/>
        <w:spacing w:before="0"/>
        <w:jc w:val="both"/>
        <w:rPr>
          <w:rFonts w:asciiTheme="minorHAnsi" w:hAnsiTheme="minorHAnsi" w:cstheme="minorHAnsi"/>
          <w:b/>
          <w:color w:val="007A45"/>
          <w:sz w:val="22"/>
          <w:szCs w:val="22"/>
        </w:rPr>
      </w:pPr>
    </w:p>
    <w:p w14:paraId="786A45C0" w14:textId="745C6517" w:rsidR="000F3298" w:rsidRPr="00DD79C4" w:rsidRDefault="000F3298" w:rsidP="0068471F">
      <w:pPr>
        <w:pStyle w:val="Heading2"/>
        <w:spacing w:before="0"/>
        <w:jc w:val="both"/>
        <w:rPr>
          <w:rFonts w:asciiTheme="minorHAnsi" w:hAnsiTheme="minorHAnsi" w:cstheme="minorHAnsi"/>
          <w:b/>
          <w:color w:val="007A45"/>
          <w:sz w:val="22"/>
          <w:szCs w:val="22"/>
        </w:rPr>
      </w:pPr>
      <w:r w:rsidRPr="00DD79C4">
        <w:rPr>
          <w:rFonts w:asciiTheme="minorHAnsi" w:hAnsiTheme="minorHAnsi" w:cstheme="minorHAnsi"/>
          <w:b/>
          <w:color w:val="007A45"/>
          <w:sz w:val="22"/>
          <w:szCs w:val="22"/>
        </w:rPr>
        <w:t>Selection Criteria for Consultant</w:t>
      </w:r>
      <w:r w:rsidR="003F22FC" w:rsidRPr="00DD79C4">
        <w:rPr>
          <w:rFonts w:asciiTheme="minorHAnsi" w:hAnsiTheme="minorHAnsi" w:cstheme="minorHAnsi"/>
          <w:b/>
          <w:color w:val="007A45"/>
          <w:sz w:val="22"/>
          <w:szCs w:val="22"/>
        </w:rPr>
        <w:t xml:space="preserve"> </w:t>
      </w:r>
    </w:p>
    <w:p w14:paraId="20641851" w14:textId="25E188BE" w:rsidR="00F96B1B" w:rsidRDefault="00D41FB7" w:rsidP="00D41FB7">
      <w:pPr>
        <w:pStyle w:val="ListParagraph"/>
        <w:numPr>
          <w:ilvl w:val="0"/>
          <w:numId w:val="44"/>
        </w:numPr>
        <w:autoSpaceDE w:val="0"/>
        <w:autoSpaceDN w:val="0"/>
        <w:adjustRightInd w:val="0"/>
        <w:spacing w:after="0" w:line="240" w:lineRule="auto"/>
        <w:ind w:left="426"/>
        <w:rPr>
          <w:rFonts w:cstheme="majorHAnsi"/>
          <w:lang w:bidi="km-KH"/>
        </w:rPr>
      </w:pPr>
      <w:r>
        <w:rPr>
          <w:rFonts w:cstheme="majorHAnsi"/>
          <w:lang w:bidi="km-KH"/>
        </w:rPr>
        <w:t>Demonstrated e</w:t>
      </w:r>
      <w:r w:rsidR="00F96B1B">
        <w:rPr>
          <w:rFonts w:cstheme="majorHAnsi"/>
          <w:lang w:bidi="km-KH"/>
        </w:rPr>
        <w:t xml:space="preserve">xperience in GEDSI programming </w:t>
      </w:r>
      <w:r w:rsidR="00DD5B42">
        <w:rPr>
          <w:rFonts w:cstheme="majorHAnsi"/>
          <w:lang w:bidi="km-KH"/>
        </w:rPr>
        <w:t xml:space="preserve">and DMEL, with a </w:t>
      </w:r>
      <w:r w:rsidR="00F96B1B">
        <w:rPr>
          <w:rFonts w:cstheme="majorHAnsi"/>
          <w:lang w:bidi="km-KH"/>
        </w:rPr>
        <w:t xml:space="preserve">good understanding of the GEDSI context </w:t>
      </w:r>
      <w:r>
        <w:rPr>
          <w:rFonts w:cstheme="majorHAnsi"/>
          <w:lang w:bidi="km-KH"/>
        </w:rPr>
        <w:t xml:space="preserve">in </w:t>
      </w:r>
      <w:r w:rsidR="00470A68">
        <w:rPr>
          <w:rFonts w:cstheme="majorHAnsi"/>
          <w:lang w:bidi="km-KH"/>
        </w:rPr>
        <w:t xml:space="preserve">the </w:t>
      </w:r>
      <w:r>
        <w:rPr>
          <w:rFonts w:cstheme="majorHAnsi"/>
          <w:lang w:bidi="km-KH"/>
        </w:rPr>
        <w:t>Asia-Pacific region</w:t>
      </w:r>
      <w:r w:rsidR="00F96B1B">
        <w:rPr>
          <w:rFonts w:cstheme="majorHAnsi"/>
          <w:lang w:bidi="km-KH"/>
        </w:rPr>
        <w:t xml:space="preserve">.  </w:t>
      </w:r>
    </w:p>
    <w:p w14:paraId="25764682" w14:textId="1924AC10" w:rsidR="00F96B1B" w:rsidRDefault="009D6E33" w:rsidP="00D41FB7">
      <w:pPr>
        <w:pStyle w:val="ListParagraph"/>
        <w:numPr>
          <w:ilvl w:val="0"/>
          <w:numId w:val="44"/>
        </w:numPr>
        <w:autoSpaceDE w:val="0"/>
        <w:autoSpaceDN w:val="0"/>
        <w:adjustRightInd w:val="0"/>
        <w:spacing w:after="0" w:line="240" w:lineRule="auto"/>
        <w:ind w:left="426"/>
        <w:rPr>
          <w:rFonts w:cstheme="majorHAnsi"/>
          <w:lang w:bidi="km-KH"/>
        </w:rPr>
      </w:pPr>
      <w:r>
        <w:rPr>
          <w:rFonts w:cstheme="majorHAnsi"/>
          <w:lang w:bidi="km-KH"/>
        </w:rPr>
        <w:t>At least five years’ e</w:t>
      </w:r>
      <w:r w:rsidR="00F96B1B">
        <w:rPr>
          <w:rFonts w:cstheme="majorHAnsi"/>
          <w:lang w:bidi="km-KH"/>
        </w:rPr>
        <w:t xml:space="preserve">xperience </w:t>
      </w:r>
      <w:r w:rsidR="00E973D5">
        <w:rPr>
          <w:rFonts w:cstheme="majorHAnsi"/>
          <w:lang w:bidi="km-KH"/>
        </w:rPr>
        <w:t xml:space="preserve">developing </w:t>
      </w:r>
      <w:r w:rsidR="00F96B1B">
        <w:rPr>
          <w:rFonts w:cstheme="majorHAnsi"/>
          <w:lang w:bidi="km-KH"/>
        </w:rPr>
        <w:t xml:space="preserve">and facilitating </w:t>
      </w:r>
      <w:r w:rsidR="00DD5B42">
        <w:rPr>
          <w:rFonts w:cstheme="majorHAnsi"/>
          <w:lang w:bidi="km-KH"/>
        </w:rPr>
        <w:t xml:space="preserve">capacity </w:t>
      </w:r>
      <w:r w:rsidR="004F7901">
        <w:rPr>
          <w:rFonts w:cstheme="majorHAnsi"/>
          <w:lang w:bidi="km-KH"/>
        </w:rPr>
        <w:t>s</w:t>
      </w:r>
      <w:r w:rsidR="00DD5B42">
        <w:rPr>
          <w:rFonts w:cstheme="majorHAnsi"/>
          <w:lang w:bidi="km-KH"/>
        </w:rPr>
        <w:t xml:space="preserve">trengthening </w:t>
      </w:r>
      <w:r w:rsidR="00E973D5">
        <w:rPr>
          <w:rFonts w:cstheme="majorHAnsi"/>
          <w:lang w:bidi="km-KH"/>
        </w:rPr>
        <w:t xml:space="preserve">sessions </w:t>
      </w:r>
      <w:r w:rsidR="004F7901">
        <w:rPr>
          <w:rFonts w:cstheme="majorHAnsi"/>
          <w:lang w:bidi="km-KH"/>
        </w:rPr>
        <w:t>on DMEL with a GEDSI lens</w:t>
      </w:r>
      <w:r w:rsidR="00B01FB0">
        <w:rPr>
          <w:rFonts w:cstheme="majorHAnsi"/>
          <w:lang w:bidi="km-KH"/>
        </w:rPr>
        <w:t>.</w:t>
      </w:r>
    </w:p>
    <w:p w14:paraId="457BC23E" w14:textId="6D2FC5E9" w:rsidR="00F96B1B" w:rsidRDefault="00AA4E1D" w:rsidP="00D41FB7">
      <w:pPr>
        <w:pStyle w:val="ListParagraph"/>
        <w:numPr>
          <w:ilvl w:val="0"/>
          <w:numId w:val="44"/>
        </w:numPr>
        <w:autoSpaceDE w:val="0"/>
        <w:autoSpaceDN w:val="0"/>
        <w:adjustRightInd w:val="0"/>
        <w:spacing w:after="0" w:line="240" w:lineRule="auto"/>
        <w:ind w:left="426"/>
        <w:rPr>
          <w:rFonts w:cstheme="majorHAnsi"/>
          <w:lang w:bidi="km-KH"/>
        </w:rPr>
      </w:pPr>
      <w:r>
        <w:rPr>
          <w:rFonts w:cstheme="majorHAnsi"/>
          <w:lang w:bidi="km-KH"/>
        </w:rPr>
        <w:t xml:space="preserve">Demonstrated </w:t>
      </w:r>
      <w:r w:rsidR="00BE5A32">
        <w:rPr>
          <w:rFonts w:cstheme="majorHAnsi"/>
          <w:lang w:bidi="km-KH"/>
        </w:rPr>
        <w:t xml:space="preserve">understanding of andragogy and </w:t>
      </w:r>
      <w:r>
        <w:rPr>
          <w:rFonts w:cstheme="majorHAnsi"/>
          <w:lang w:bidi="km-KH"/>
        </w:rPr>
        <w:t>participatory and experiential learning</w:t>
      </w:r>
      <w:r w:rsidR="001A4031">
        <w:rPr>
          <w:rFonts w:cstheme="majorHAnsi"/>
          <w:lang w:bidi="km-KH"/>
        </w:rPr>
        <w:t xml:space="preserve"> techniques</w:t>
      </w:r>
      <w:r>
        <w:rPr>
          <w:rFonts w:cstheme="majorHAnsi"/>
          <w:lang w:bidi="km-KH"/>
        </w:rPr>
        <w:t xml:space="preserve">. </w:t>
      </w:r>
    </w:p>
    <w:p w14:paraId="1F598398" w14:textId="550BD003" w:rsidR="00C33F97" w:rsidRDefault="00F96B1B" w:rsidP="00C33F97">
      <w:pPr>
        <w:pStyle w:val="ListParagraph"/>
        <w:numPr>
          <w:ilvl w:val="0"/>
          <w:numId w:val="44"/>
        </w:numPr>
        <w:autoSpaceDE w:val="0"/>
        <w:autoSpaceDN w:val="0"/>
        <w:adjustRightInd w:val="0"/>
        <w:spacing w:after="0" w:line="240" w:lineRule="auto"/>
        <w:ind w:left="426"/>
        <w:rPr>
          <w:rFonts w:cstheme="majorHAnsi"/>
          <w:lang w:bidi="km-KH"/>
        </w:rPr>
      </w:pPr>
      <w:r>
        <w:rPr>
          <w:rFonts w:cstheme="majorHAnsi"/>
          <w:lang w:bidi="km-KH"/>
        </w:rPr>
        <w:t>Strong communication skills</w:t>
      </w:r>
      <w:r w:rsidR="008C01BF">
        <w:rPr>
          <w:rFonts w:cstheme="majorHAnsi"/>
          <w:lang w:bidi="km-KH"/>
        </w:rPr>
        <w:t xml:space="preserve"> </w:t>
      </w:r>
      <w:r w:rsidR="00CA12B4">
        <w:rPr>
          <w:rFonts w:cstheme="majorHAnsi"/>
          <w:lang w:bidi="km-KH"/>
        </w:rPr>
        <w:t>including the</w:t>
      </w:r>
      <w:r w:rsidR="008C01BF">
        <w:rPr>
          <w:rFonts w:cstheme="majorHAnsi"/>
          <w:lang w:bidi="km-KH"/>
        </w:rPr>
        <w:t xml:space="preserve"> ability to translate complex ideas into </w:t>
      </w:r>
      <w:r w:rsidR="00E973D5">
        <w:rPr>
          <w:rFonts w:cstheme="majorHAnsi"/>
          <w:lang w:bidi="km-KH"/>
        </w:rPr>
        <w:t xml:space="preserve">simple </w:t>
      </w:r>
      <w:r w:rsidR="008C01BF">
        <w:rPr>
          <w:rFonts w:cstheme="majorHAnsi"/>
          <w:lang w:bidi="km-KH"/>
        </w:rPr>
        <w:t>language</w:t>
      </w:r>
      <w:r w:rsidR="00B01FB0">
        <w:rPr>
          <w:rFonts w:cstheme="majorHAnsi"/>
          <w:lang w:bidi="km-KH"/>
        </w:rPr>
        <w:t>.</w:t>
      </w:r>
    </w:p>
    <w:p w14:paraId="4F275661" w14:textId="77777777" w:rsidR="00C33F97" w:rsidRPr="00C14C33" w:rsidRDefault="00C33F97" w:rsidP="00C33F97">
      <w:pPr>
        <w:pStyle w:val="ListParagraph"/>
        <w:autoSpaceDE w:val="0"/>
        <w:autoSpaceDN w:val="0"/>
        <w:adjustRightInd w:val="0"/>
        <w:spacing w:after="0" w:line="240" w:lineRule="auto"/>
        <w:ind w:left="426"/>
        <w:rPr>
          <w:rFonts w:cstheme="minorHAnsi"/>
          <w:i/>
          <w:color w:val="A6A6A6" w:themeColor="background1" w:themeShade="A6"/>
        </w:rPr>
      </w:pPr>
    </w:p>
    <w:p w14:paraId="65C5B525" w14:textId="46BD3278" w:rsidR="000170ED" w:rsidRPr="00216698" w:rsidRDefault="000F3298" w:rsidP="002166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auto"/>
          <w:sz w:val="22"/>
          <w:szCs w:val="22"/>
          <w:u w:color="0432FF"/>
        </w:rPr>
      </w:pPr>
      <w:r w:rsidRPr="00216698">
        <w:rPr>
          <w:rFonts w:asciiTheme="minorHAnsi" w:hAnsiTheme="minorHAnsi" w:cstheme="minorHAnsi"/>
          <w:color w:val="auto"/>
          <w:sz w:val="22"/>
          <w:szCs w:val="22"/>
          <w:u w:color="0432FF"/>
        </w:rPr>
        <w:t xml:space="preserve">The </w:t>
      </w:r>
      <w:bookmarkStart w:id="2" w:name="_Hlk190068498"/>
      <w:r w:rsidRPr="00216698">
        <w:rPr>
          <w:rFonts w:asciiTheme="minorHAnsi" w:hAnsiTheme="minorHAnsi" w:cstheme="minorHAnsi"/>
          <w:color w:val="auto"/>
          <w:sz w:val="22"/>
          <w:szCs w:val="22"/>
          <w:u w:color="0432FF"/>
        </w:rPr>
        <w:t xml:space="preserve">Expression of Interest should include </w:t>
      </w:r>
      <w:r w:rsidR="006C153D" w:rsidRPr="00216698">
        <w:rPr>
          <w:rFonts w:asciiTheme="minorHAnsi" w:hAnsiTheme="minorHAnsi" w:cstheme="minorHAnsi"/>
          <w:color w:val="auto"/>
          <w:sz w:val="22"/>
          <w:szCs w:val="22"/>
          <w:u w:color="0432FF"/>
        </w:rPr>
        <w:t xml:space="preserve">a </w:t>
      </w:r>
      <w:r w:rsidR="00126D27">
        <w:rPr>
          <w:rFonts w:asciiTheme="minorHAnsi" w:hAnsiTheme="minorHAnsi" w:cstheme="minorHAnsi"/>
          <w:color w:val="auto"/>
          <w:sz w:val="22"/>
          <w:szCs w:val="22"/>
          <w:u w:color="0432FF"/>
        </w:rPr>
        <w:t>CV</w:t>
      </w:r>
      <w:r w:rsidRPr="00216698">
        <w:rPr>
          <w:rFonts w:asciiTheme="minorHAnsi" w:hAnsiTheme="minorHAnsi" w:cstheme="minorHAnsi"/>
          <w:color w:val="auto"/>
          <w:sz w:val="22"/>
          <w:szCs w:val="22"/>
          <w:u w:color="0432FF"/>
        </w:rPr>
        <w:t xml:space="preserve">, </w:t>
      </w:r>
      <w:r w:rsidR="00126D27">
        <w:rPr>
          <w:rFonts w:asciiTheme="minorHAnsi" w:hAnsiTheme="minorHAnsi" w:cstheme="minorHAnsi"/>
          <w:color w:val="auto"/>
          <w:sz w:val="22"/>
          <w:szCs w:val="22"/>
          <w:u w:color="0432FF"/>
        </w:rPr>
        <w:t>details of two</w:t>
      </w:r>
      <w:r w:rsidR="006C153D" w:rsidRPr="00216698">
        <w:rPr>
          <w:rFonts w:asciiTheme="minorHAnsi" w:hAnsiTheme="minorHAnsi" w:cstheme="minorHAnsi"/>
          <w:color w:val="auto"/>
          <w:sz w:val="22"/>
          <w:szCs w:val="22"/>
          <w:u w:color="0432FF"/>
        </w:rPr>
        <w:t xml:space="preserve"> </w:t>
      </w:r>
      <w:r w:rsidRPr="00216698">
        <w:rPr>
          <w:rFonts w:asciiTheme="minorHAnsi" w:hAnsiTheme="minorHAnsi" w:cstheme="minorHAnsi"/>
          <w:color w:val="auto"/>
          <w:sz w:val="22"/>
          <w:szCs w:val="22"/>
          <w:u w:color="0432FF"/>
        </w:rPr>
        <w:t>referees, proposal containing competence for the required work</w:t>
      </w:r>
      <w:r w:rsidR="00BB39EE">
        <w:rPr>
          <w:rFonts w:asciiTheme="minorHAnsi" w:hAnsiTheme="minorHAnsi" w:cstheme="minorHAnsi"/>
          <w:color w:val="auto"/>
          <w:sz w:val="22"/>
          <w:szCs w:val="22"/>
          <w:u w:color="0432FF"/>
        </w:rPr>
        <w:t xml:space="preserve"> and</w:t>
      </w:r>
      <w:r w:rsidRPr="00216698">
        <w:rPr>
          <w:rFonts w:asciiTheme="minorHAnsi" w:hAnsiTheme="minorHAnsi" w:cstheme="minorHAnsi"/>
          <w:color w:val="auto"/>
          <w:sz w:val="22"/>
          <w:szCs w:val="22"/>
          <w:u w:color="0432FF"/>
        </w:rPr>
        <w:t xml:space="preserve"> professional fee</w:t>
      </w:r>
      <w:r w:rsidR="00B01FB0">
        <w:rPr>
          <w:rFonts w:asciiTheme="minorHAnsi" w:hAnsiTheme="minorHAnsi" w:cstheme="minorHAnsi"/>
          <w:color w:val="auto"/>
          <w:sz w:val="22"/>
          <w:szCs w:val="22"/>
          <w:u w:color="0432FF"/>
        </w:rPr>
        <w:t xml:space="preserve"> </w:t>
      </w:r>
      <w:r w:rsidRPr="00216698">
        <w:rPr>
          <w:rFonts w:asciiTheme="minorHAnsi" w:hAnsiTheme="minorHAnsi" w:cstheme="minorHAnsi"/>
          <w:color w:val="auto"/>
          <w:sz w:val="22"/>
          <w:szCs w:val="22"/>
          <w:u w:color="0432FF"/>
        </w:rPr>
        <w:t xml:space="preserve">based on the Terms of Reference.  Submit CV and proposal </w:t>
      </w:r>
      <w:r w:rsidR="00216698" w:rsidRPr="00216698">
        <w:rPr>
          <w:rFonts w:asciiTheme="minorHAnsi" w:hAnsiTheme="minorHAnsi" w:cstheme="minorHAnsi"/>
          <w:color w:val="auto"/>
          <w:sz w:val="22"/>
          <w:szCs w:val="22"/>
          <w:u w:color="0432FF"/>
        </w:rPr>
        <w:t>to Jayshree Mangubhai</w:t>
      </w:r>
      <w:r w:rsidR="00216698">
        <w:rPr>
          <w:rFonts w:asciiTheme="minorHAnsi" w:hAnsiTheme="minorHAnsi" w:cstheme="minorHAnsi"/>
          <w:color w:val="auto"/>
          <w:sz w:val="22"/>
          <w:szCs w:val="22"/>
          <w:u w:color="0432FF"/>
        </w:rPr>
        <w:t xml:space="preserve">: </w:t>
      </w:r>
      <w:hyperlink r:id="rId11" w:history="1">
        <w:r w:rsidR="006316C9" w:rsidRPr="002B466E">
          <w:rPr>
            <w:rStyle w:val="Hyperlink"/>
            <w:rFonts w:asciiTheme="minorHAnsi" w:hAnsiTheme="minorHAnsi"/>
            <w:sz w:val="22"/>
            <w:szCs w:val="22"/>
          </w:rPr>
          <w:t>jmangubhai@childfund.org.au</w:t>
        </w:r>
      </w:hyperlink>
      <w:r w:rsidR="004F168F" w:rsidRPr="00216698">
        <w:rPr>
          <w:rFonts w:asciiTheme="minorHAnsi" w:hAnsiTheme="minorHAnsi"/>
          <w:color w:val="auto"/>
          <w:sz w:val="22"/>
          <w:szCs w:val="22"/>
        </w:rPr>
        <w:t>.</w:t>
      </w:r>
      <w:r w:rsidR="006316C9">
        <w:rPr>
          <w:rFonts w:asciiTheme="minorHAnsi" w:hAnsiTheme="minorHAnsi"/>
          <w:color w:val="auto"/>
          <w:sz w:val="22"/>
          <w:szCs w:val="22"/>
        </w:rPr>
        <w:t xml:space="preserve"> </w:t>
      </w:r>
      <w:r w:rsidR="006316C9" w:rsidRPr="006316C9">
        <w:rPr>
          <w:rFonts w:asciiTheme="minorHAnsi" w:hAnsiTheme="minorHAnsi"/>
          <w:b/>
          <w:bCs/>
          <w:color w:val="auto"/>
          <w:sz w:val="22"/>
          <w:szCs w:val="22"/>
        </w:rPr>
        <w:t>All Expressions of Interest should be received by 21 February 2024 by 5:00 pm AEST</w:t>
      </w:r>
      <w:r w:rsidR="006316C9">
        <w:rPr>
          <w:rFonts w:asciiTheme="minorHAnsi" w:hAnsiTheme="minorHAnsi"/>
          <w:color w:val="auto"/>
          <w:sz w:val="22"/>
          <w:szCs w:val="22"/>
        </w:rPr>
        <w:t>.</w:t>
      </w:r>
      <w:bookmarkEnd w:id="2"/>
    </w:p>
    <w:sectPr w:rsidR="000170ED" w:rsidRPr="00216698" w:rsidSect="000A7C2F">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8289D" w14:textId="77777777" w:rsidR="008F72E0" w:rsidRDefault="008F72E0" w:rsidP="00C062C4">
      <w:pPr>
        <w:spacing w:after="0" w:line="240" w:lineRule="auto"/>
      </w:pPr>
      <w:r>
        <w:separator/>
      </w:r>
    </w:p>
  </w:endnote>
  <w:endnote w:type="continuationSeparator" w:id="0">
    <w:p w14:paraId="3192AD3B" w14:textId="77777777" w:rsidR="008F72E0" w:rsidRDefault="008F72E0" w:rsidP="00C062C4">
      <w:pPr>
        <w:spacing w:after="0" w:line="240" w:lineRule="auto"/>
      </w:pPr>
      <w:r>
        <w:continuationSeparator/>
      </w:r>
    </w:p>
  </w:endnote>
  <w:endnote w:type="continuationNotice" w:id="1">
    <w:p w14:paraId="711088E5" w14:textId="77777777" w:rsidR="008F72E0" w:rsidRDefault="008F7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B501" w14:textId="19D47A3D" w:rsidR="004731A4" w:rsidRPr="003F5E4F" w:rsidRDefault="003F5E4F">
    <w:pPr>
      <w:pStyle w:val="Footer"/>
      <w:rPr>
        <w:rFonts w:cstheme="minorHAnsi"/>
        <w:sz w:val="18"/>
        <w:szCs w:val="18"/>
        <w:lang w:val="en-GB"/>
      </w:rPr>
    </w:pPr>
    <w:r w:rsidRPr="007D57CA">
      <w:rPr>
        <w:rFonts w:cstheme="minorHAnsi"/>
        <w:sz w:val="18"/>
        <w:szCs w:val="18"/>
        <w:lang w:val="en-GB"/>
      </w:rPr>
      <w:t xml:space="preserve">ChildFund Australia │ </w:t>
    </w:r>
    <w:r>
      <w:rPr>
        <w:rFonts w:cstheme="minorHAnsi"/>
        <w:sz w:val="18"/>
        <w:szCs w:val="18"/>
        <w:lang w:val="en-GB"/>
      </w:rPr>
      <w:t xml:space="preserve">Consultants </w:t>
    </w:r>
    <w:proofErr w:type="spellStart"/>
    <w:r>
      <w:rPr>
        <w:rFonts w:cstheme="minorHAnsi"/>
        <w:sz w:val="18"/>
        <w:szCs w:val="18"/>
        <w:lang w:val="en-GB"/>
      </w:rPr>
      <w:t>ToR</w:t>
    </w:r>
    <w:proofErr w:type="spellEnd"/>
    <w:r>
      <w:rPr>
        <w:rFonts w:cstheme="minorHAnsi"/>
        <w:sz w:val="18"/>
        <w:szCs w:val="18"/>
        <w:lang w:val="en-GB"/>
      </w:rPr>
      <w:t xml:space="preserve"> </w:t>
    </w:r>
    <w:r w:rsidRPr="007D57CA">
      <w:rPr>
        <w:rFonts w:cstheme="minorHAnsi"/>
        <w:sz w:val="18"/>
        <w:szCs w:val="18"/>
        <w:lang w:val="en-GB"/>
      </w:rPr>
      <w:t xml:space="preserve">│ </w:t>
    </w:r>
    <w:r w:rsidR="001460F9">
      <w:rPr>
        <w:rFonts w:cstheme="minorHAnsi"/>
        <w:sz w:val="18"/>
        <w:szCs w:val="18"/>
        <w:lang w:val="en-GB"/>
      </w:rPr>
      <w:t>Feb</w:t>
    </w:r>
    <w:r w:rsidR="00FA315D">
      <w:rPr>
        <w:rFonts w:cstheme="minorHAnsi"/>
        <w:sz w:val="18"/>
        <w:szCs w:val="18"/>
        <w:lang w:val="en-GB"/>
      </w:rPr>
      <w:t xml:space="preserve"> </w:t>
    </w:r>
    <w:r w:rsidR="001460F9">
      <w:rPr>
        <w:rFonts w:cstheme="minorHAnsi"/>
        <w:sz w:val="18"/>
        <w:szCs w:val="18"/>
        <w:lang w:val="en-GB"/>
      </w:rPr>
      <w:t>2025</w:t>
    </w:r>
    <w:r w:rsidR="00F1551E">
      <w:rPr>
        <w:rFonts w:cstheme="minorHAnsi"/>
        <w:sz w:val="18"/>
        <w:szCs w:val="18"/>
        <w:lang w:val="en-GB"/>
      </w:rPr>
      <w:tab/>
    </w:r>
    <w:r w:rsidRPr="007D57CA">
      <w:rPr>
        <w:rFonts w:cstheme="minorHAnsi"/>
        <w:sz w:val="18"/>
        <w:szCs w:val="18"/>
        <w:lang w:val="en-GB"/>
      </w:rPr>
      <w:t xml:space="preserve">Page </w:t>
    </w:r>
    <w:r w:rsidRPr="007D57CA">
      <w:rPr>
        <w:rFonts w:cstheme="minorHAnsi"/>
        <w:sz w:val="18"/>
        <w:szCs w:val="18"/>
        <w:lang w:val="en-GB"/>
      </w:rPr>
      <w:fldChar w:fldCharType="begin"/>
    </w:r>
    <w:r w:rsidRPr="007D57CA">
      <w:rPr>
        <w:rFonts w:cstheme="minorHAnsi"/>
        <w:sz w:val="18"/>
        <w:szCs w:val="18"/>
        <w:lang w:val="en-GB"/>
      </w:rPr>
      <w:instrText xml:space="preserve"> PAGE   \* MERGEFORMAT </w:instrText>
    </w:r>
    <w:r w:rsidRPr="007D57CA">
      <w:rPr>
        <w:rFonts w:cstheme="minorHAnsi"/>
        <w:sz w:val="18"/>
        <w:szCs w:val="18"/>
        <w:lang w:val="en-GB"/>
      </w:rPr>
      <w:fldChar w:fldCharType="separate"/>
    </w:r>
    <w:r>
      <w:rPr>
        <w:rFonts w:cstheme="minorHAnsi"/>
        <w:sz w:val="18"/>
        <w:szCs w:val="18"/>
        <w:lang w:val="en-GB"/>
      </w:rPr>
      <w:t>1</w:t>
    </w:r>
    <w:r w:rsidRPr="007D57CA">
      <w:rPr>
        <w:rFonts w:cstheme="minorHAnsi"/>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E758" w14:textId="77777777" w:rsidR="008F72E0" w:rsidRDefault="008F72E0" w:rsidP="00C062C4">
      <w:pPr>
        <w:spacing w:after="0" w:line="240" w:lineRule="auto"/>
      </w:pPr>
      <w:r>
        <w:separator/>
      </w:r>
    </w:p>
  </w:footnote>
  <w:footnote w:type="continuationSeparator" w:id="0">
    <w:p w14:paraId="458D8B6D" w14:textId="77777777" w:rsidR="008F72E0" w:rsidRDefault="008F72E0" w:rsidP="00C062C4">
      <w:pPr>
        <w:spacing w:after="0" w:line="240" w:lineRule="auto"/>
      </w:pPr>
      <w:r>
        <w:continuationSeparator/>
      </w:r>
    </w:p>
  </w:footnote>
  <w:footnote w:type="continuationNotice" w:id="1">
    <w:p w14:paraId="18F1A1B1" w14:textId="77777777" w:rsidR="008F72E0" w:rsidRDefault="008F7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4230" w14:textId="77777777" w:rsidR="00556CB1" w:rsidRDefault="00556CB1" w:rsidP="00556CB1">
    <w:pPr>
      <w:pStyle w:val="Header"/>
      <w:pBdr>
        <w:bottom w:val="single" w:sz="12" w:space="1" w:color="007A45"/>
      </w:pBdr>
      <w:jc w:val="right"/>
      <w:rPr>
        <w:sz w:val="18"/>
        <w:szCs w:val="18"/>
      </w:rPr>
    </w:pPr>
    <w:r>
      <w:rPr>
        <w:sz w:val="18"/>
        <w:szCs w:val="18"/>
      </w:rPr>
      <w:t xml:space="preserve">                                                                         </w:t>
    </w:r>
    <w:bookmarkStart w:id="3" w:name="_Hlk21961152"/>
    <w:bookmarkStart w:id="4" w:name="_Hlk21961153"/>
    <w:bookmarkStart w:id="5" w:name="_Hlk21961214"/>
    <w:bookmarkStart w:id="6" w:name="_Hlk21961215"/>
    <w:bookmarkStart w:id="7" w:name="_Hlk21961260"/>
    <w:bookmarkStart w:id="8" w:name="_Hlk21961261"/>
    <w:r w:rsidRPr="00E20A1F">
      <w:rPr>
        <w:noProof/>
        <w:lang w:eastAsia="en-AU"/>
      </w:rPr>
      <w:drawing>
        <wp:inline distT="0" distB="0" distL="0" distR="0" wp14:anchorId="020E2F66" wp14:editId="753D08DC">
          <wp:extent cx="1698893" cy="4068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8893" cy="406800"/>
                  </a:xfrm>
                  <a:prstGeom prst="rect">
                    <a:avLst/>
                  </a:prstGeom>
                </pic:spPr>
              </pic:pic>
            </a:graphicData>
          </a:graphic>
        </wp:inline>
      </w:drawing>
    </w:r>
  </w:p>
  <w:p w14:paraId="70E9037A" w14:textId="77777777" w:rsidR="00556CB1" w:rsidRDefault="00556CB1" w:rsidP="00556CB1">
    <w:pPr>
      <w:pStyle w:val="Header"/>
      <w:pBdr>
        <w:bottom w:val="single" w:sz="12" w:space="1" w:color="007A45"/>
      </w:pBdr>
      <w:jc w:val="right"/>
    </w:pPr>
  </w:p>
  <w:bookmarkEnd w:id="3"/>
  <w:bookmarkEnd w:id="4"/>
  <w:bookmarkEnd w:id="5"/>
  <w:bookmarkEnd w:id="6"/>
  <w:bookmarkEnd w:id="7"/>
  <w:bookmarkEnd w:id="8"/>
  <w:p w14:paraId="36374992" w14:textId="77777777" w:rsidR="00556CB1" w:rsidRPr="0023518F" w:rsidRDefault="00556CB1" w:rsidP="00556CB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05E"/>
    <w:multiLevelType w:val="hybridMultilevel"/>
    <w:tmpl w:val="2D7C4A7E"/>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4554EAD"/>
    <w:multiLevelType w:val="hybridMultilevel"/>
    <w:tmpl w:val="0A2CB8AE"/>
    <w:lvl w:ilvl="0" w:tplc="623C0D7C">
      <w:start w:val="1"/>
      <w:numFmt w:val="decimal"/>
      <w:lvlText w:val="%1."/>
      <w:lvlJc w:val="left"/>
      <w:pPr>
        <w:tabs>
          <w:tab w:val="num" w:pos="360"/>
        </w:tabs>
        <w:ind w:left="360" w:hanging="360"/>
      </w:pPr>
      <w:rPr>
        <w:b/>
        <w:bCs/>
      </w:rPr>
    </w:lvl>
    <w:lvl w:ilvl="1" w:tplc="30D83F80" w:tentative="1">
      <w:start w:val="1"/>
      <w:numFmt w:val="decimal"/>
      <w:lvlText w:val="%2."/>
      <w:lvlJc w:val="left"/>
      <w:pPr>
        <w:tabs>
          <w:tab w:val="num" w:pos="1080"/>
        </w:tabs>
        <w:ind w:left="1080" w:hanging="360"/>
      </w:pPr>
    </w:lvl>
    <w:lvl w:ilvl="2" w:tplc="A55C25EC" w:tentative="1">
      <w:start w:val="1"/>
      <w:numFmt w:val="decimal"/>
      <w:lvlText w:val="%3."/>
      <w:lvlJc w:val="left"/>
      <w:pPr>
        <w:tabs>
          <w:tab w:val="num" w:pos="1800"/>
        </w:tabs>
        <w:ind w:left="1800" w:hanging="360"/>
      </w:pPr>
    </w:lvl>
    <w:lvl w:ilvl="3" w:tplc="1764985A" w:tentative="1">
      <w:start w:val="1"/>
      <w:numFmt w:val="decimal"/>
      <w:lvlText w:val="%4."/>
      <w:lvlJc w:val="left"/>
      <w:pPr>
        <w:tabs>
          <w:tab w:val="num" w:pos="2520"/>
        </w:tabs>
        <w:ind w:left="2520" w:hanging="360"/>
      </w:pPr>
    </w:lvl>
    <w:lvl w:ilvl="4" w:tplc="54862862" w:tentative="1">
      <w:start w:val="1"/>
      <w:numFmt w:val="decimal"/>
      <w:lvlText w:val="%5."/>
      <w:lvlJc w:val="left"/>
      <w:pPr>
        <w:tabs>
          <w:tab w:val="num" w:pos="3240"/>
        </w:tabs>
        <w:ind w:left="3240" w:hanging="360"/>
      </w:pPr>
    </w:lvl>
    <w:lvl w:ilvl="5" w:tplc="A398ADEE" w:tentative="1">
      <w:start w:val="1"/>
      <w:numFmt w:val="decimal"/>
      <w:lvlText w:val="%6."/>
      <w:lvlJc w:val="left"/>
      <w:pPr>
        <w:tabs>
          <w:tab w:val="num" w:pos="3960"/>
        </w:tabs>
        <w:ind w:left="3960" w:hanging="360"/>
      </w:pPr>
    </w:lvl>
    <w:lvl w:ilvl="6" w:tplc="F0221186" w:tentative="1">
      <w:start w:val="1"/>
      <w:numFmt w:val="decimal"/>
      <w:lvlText w:val="%7."/>
      <w:lvlJc w:val="left"/>
      <w:pPr>
        <w:tabs>
          <w:tab w:val="num" w:pos="4680"/>
        </w:tabs>
        <w:ind w:left="4680" w:hanging="360"/>
      </w:pPr>
    </w:lvl>
    <w:lvl w:ilvl="7" w:tplc="AF8E8D1C" w:tentative="1">
      <w:start w:val="1"/>
      <w:numFmt w:val="decimal"/>
      <w:lvlText w:val="%8."/>
      <w:lvlJc w:val="left"/>
      <w:pPr>
        <w:tabs>
          <w:tab w:val="num" w:pos="5400"/>
        </w:tabs>
        <w:ind w:left="5400" w:hanging="360"/>
      </w:pPr>
    </w:lvl>
    <w:lvl w:ilvl="8" w:tplc="E8DE3022" w:tentative="1">
      <w:start w:val="1"/>
      <w:numFmt w:val="decimal"/>
      <w:lvlText w:val="%9."/>
      <w:lvlJc w:val="left"/>
      <w:pPr>
        <w:tabs>
          <w:tab w:val="num" w:pos="6120"/>
        </w:tabs>
        <w:ind w:left="6120" w:hanging="360"/>
      </w:pPr>
    </w:lvl>
  </w:abstractNum>
  <w:abstractNum w:abstractNumId="2" w15:restartNumberingAfterBreak="0">
    <w:nsid w:val="05820EC9"/>
    <w:multiLevelType w:val="multilevel"/>
    <w:tmpl w:val="A9C8F7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1D0DD6"/>
    <w:multiLevelType w:val="hybridMultilevel"/>
    <w:tmpl w:val="1EC26E56"/>
    <w:lvl w:ilvl="0" w:tplc="47889288">
      <w:start w:val="1"/>
      <w:numFmt w:val="bullet"/>
      <w:lvlText w:val="-"/>
      <w:lvlJc w:val="left"/>
      <w:pPr>
        <w:tabs>
          <w:tab w:val="num" w:pos="720"/>
        </w:tabs>
        <w:ind w:left="720" w:hanging="360"/>
      </w:pPr>
      <w:rPr>
        <w:rFonts w:ascii="Times New Roman" w:hAnsi="Times New Roman" w:hint="default"/>
      </w:rPr>
    </w:lvl>
    <w:lvl w:ilvl="1" w:tplc="0EC4C524" w:tentative="1">
      <w:start w:val="1"/>
      <w:numFmt w:val="bullet"/>
      <w:lvlText w:val="-"/>
      <w:lvlJc w:val="left"/>
      <w:pPr>
        <w:tabs>
          <w:tab w:val="num" w:pos="1440"/>
        </w:tabs>
        <w:ind w:left="1440" w:hanging="360"/>
      </w:pPr>
      <w:rPr>
        <w:rFonts w:ascii="Times New Roman" w:hAnsi="Times New Roman" w:hint="default"/>
      </w:rPr>
    </w:lvl>
    <w:lvl w:ilvl="2" w:tplc="77E8689C" w:tentative="1">
      <w:start w:val="1"/>
      <w:numFmt w:val="bullet"/>
      <w:lvlText w:val="-"/>
      <w:lvlJc w:val="left"/>
      <w:pPr>
        <w:tabs>
          <w:tab w:val="num" w:pos="2160"/>
        </w:tabs>
        <w:ind w:left="2160" w:hanging="360"/>
      </w:pPr>
      <w:rPr>
        <w:rFonts w:ascii="Times New Roman" w:hAnsi="Times New Roman" w:hint="default"/>
      </w:rPr>
    </w:lvl>
    <w:lvl w:ilvl="3" w:tplc="B60EED88" w:tentative="1">
      <w:start w:val="1"/>
      <w:numFmt w:val="bullet"/>
      <w:lvlText w:val="-"/>
      <w:lvlJc w:val="left"/>
      <w:pPr>
        <w:tabs>
          <w:tab w:val="num" w:pos="2880"/>
        </w:tabs>
        <w:ind w:left="2880" w:hanging="360"/>
      </w:pPr>
      <w:rPr>
        <w:rFonts w:ascii="Times New Roman" w:hAnsi="Times New Roman" w:hint="default"/>
      </w:rPr>
    </w:lvl>
    <w:lvl w:ilvl="4" w:tplc="1C5EAAE8" w:tentative="1">
      <w:start w:val="1"/>
      <w:numFmt w:val="bullet"/>
      <w:lvlText w:val="-"/>
      <w:lvlJc w:val="left"/>
      <w:pPr>
        <w:tabs>
          <w:tab w:val="num" w:pos="3600"/>
        </w:tabs>
        <w:ind w:left="3600" w:hanging="360"/>
      </w:pPr>
      <w:rPr>
        <w:rFonts w:ascii="Times New Roman" w:hAnsi="Times New Roman" w:hint="default"/>
      </w:rPr>
    </w:lvl>
    <w:lvl w:ilvl="5" w:tplc="39980DCE" w:tentative="1">
      <w:start w:val="1"/>
      <w:numFmt w:val="bullet"/>
      <w:lvlText w:val="-"/>
      <w:lvlJc w:val="left"/>
      <w:pPr>
        <w:tabs>
          <w:tab w:val="num" w:pos="4320"/>
        </w:tabs>
        <w:ind w:left="4320" w:hanging="360"/>
      </w:pPr>
      <w:rPr>
        <w:rFonts w:ascii="Times New Roman" w:hAnsi="Times New Roman" w:hint="default"/>
      </w:rPr>
    </w:lvl>
    <w:lvl w:ilvl="6" w:tplc="ECD89E3C" w:tentative="1">
      <w:start w:val="1"/>
      <w:numFmt w:val="bullet"/>
      <w:lvlText w:val="-"/>
      <w:lvlJc w:val="left"/>
      <w:pPr>
        <w:tabs>
          <w:tab w:val="num" w:pos="5040"/>
        </w:tabs>
        <w:ind w:left="5040" w:hanging="360"/>
      </w:pPr>
      <w:rPr>
        <w:rFonts w:ascii="Times New Roman" w:hAnsi="Times New Roman" w:hint="default"/>
      </w:rPr>
    </w:lvl>
    <w:lvl w:ilvl="7" w:tplc="E306E790" w:tentative="1">
      <w:start w:val="1"/>
      <w:numFmt w:val="bullet"/>
      <w:lvlText w:val="-"/>
      <w:lvlJc w:val="left"/>
      <w:pPr>
        <w:tabs>
          <w:tab w:val="num" w:pos="5760"/>
        </w:tabs>
        <w:ind w:left="5760" w:hanging="360"/>
      </w:pPr>
      <w:rPr>
        <w:rFonts w:ascii="Times New Roman" w:hAnsi="Times New Roman" w:hint="default"/>
      </w:rPr>
    </w:lvl>
    <w:lvl w:ilvl="8" w:tplc="0DB099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A178EE"/>
    <w:multiLevelType w:val="hybridMultilevel"/>
    <w:tmpl w:val="0FA23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810103"/>
    <w:multiLevelType w:val="hybridMultilevel"/>
    <w:tmpl w:val="DD4C4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08622B"/>
    <w:multiLevelType w:val="hybridMultilevel"/>
    <w:tmpl w:val="5BAA1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702C7D"/>
    <w:multiLevelType w:val="hybridMultilevel"/>
    <w:tmpl w:val="C3AA08BA"/>
    <w:lvl w:ilvl="0" w:tplc="4C4A2C0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49601B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63EE01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264A322">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910C6E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15208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8221C8A">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E0CBD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1B832C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8900142"/>
    <w:multiLevelType w:val="hybridMultilevel"/>
    <w:tmpl w:val="5CB87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554186"/>
    <w:multiLevelType w:val="hybridMultilevel"/>
    <w:tmpl w:val="F3F0C086"/>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FC444C"/>
    <w:multiLevelType w:val="hybridMultilevel"/>
    <w:tmpl w:val="722EDD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70" w:hanging="390"/>
      </w:pPr>
      <w:rPr>
        <w:rFonts w:ascii="Courier New" w:hAnsi="Courier New" w:cs="Courier New" w:hint="default"/>
        <w:color w:val="00000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E722AE"/>
    <w:multiLevelType w:val="hybridMultilevel"/>
    <w:tmpl w:val="416C5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DA38D8"/>
    <w:multiLevelType w:val="hybridMultilevel"/>
    <w:tmpl w:val="F5544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762AF"/>
    <w:multiLevelType w:val="hybridMultilevel"/>
    <w:tmpl w:val="D50E1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63C9D"/>
    <w:multiLevelType w:val="hybridMultilevel"/>
    <w:tmpl w:val="2712668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EEB301E"/>
    <w:multiLevelType w:val="hybridMultilevel"/>
    <w:tmpl w:val="4A32A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851D63"/>
    <w:multiLevelType w:val="hybridMultilevel"/>
    <w:tmpl w:val="2814F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54892"/>
    <w:multiLevelType w:val="hybridMultilevel"/>
    <w:tmpl w:val="A206656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5147702"/>
    <w:multiLevelType w:val="hybridMultilevel"/>
    <w:tmpl w:val="D214CB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7DF215E"/>
    <w:multiLevelType w:val="hybridMultilevel"/>
    <w:tmpl w:val="9EE2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F02E83"/>
    <w:multiLevelType w:val="hybridMultilevel"/>
    <w:tmpl w:val="49E2BB76"/>
    <w:lvl w:ilvl="0" w:tplc="7A464AAE">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B270C88"/>
    <w:multiLevelType w:val="hybridMultilevel"/>
    <w:tmpl w:val="F80A3916"/>
    <w:lvl w:ilvl="0" w:tplc="056C775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4557E"/>
    <w:multiLevelType w:val="hybridMultilevel"/>
    <w:tmpl w:val="BAD29374"/>
    <w:lvl w:ilvl="0" w:tplc="FB1601A0">
      <w:start w:val="10"/>
      <w:numFmt w:val="bullet"/>
      <w:lvlText w:val="-"/>
      <w:lvlJc w:val="left"/>
      <w:pPr>
        <w:ind w:left="1077" w:hanging="360"/>
      </w:pPr>
      <w:rPr>
        <w:rFonts w:ascii="Calibri" w:eastAsia="Times New Roman" w:hAnsi="Calibri" w:cs="Calibr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F3941D3"/>
    <w:multiLevelType w:val="hybridMultilevel"/>
    <w:tmpl w:val="EED64DC8"/>
    <w:lvl w:ilvl="0" w:tplc="7A7200EE">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4" w15:restartNumberingAfterBreak="0">
    <w:nsid w:val="40E2638A"/>
    <w:multiLevelType w:val="hybridMultilevel"/>
    <w:tmpl w:val="BD3085F6"/>
    <w:lvl w:ilvl="0" w:tplc="600C11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C817DA"/>
    <w:multiLevelType w:val="hybridMultilevel"/>
    <w:tmpl w:val="7ADE174E"/>
    <w:lvl w:ilvl="0" w:tplc="BFCC7EA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95206"/>
    <w:multiLevelType w:val="hybridMultilevel"/>
    <w:tmpl w:val="59EE5FC4"/>
    <w:lvl w:ilvl="0" w:tplc="6DE429D4">
      <w:start w:val="1"/>
      <w:numFmt w:val="bullet"/>
      <w:lvlText w:val="o"/>
      <w:lvlJc w:val="left"/>
      <w:pPr>
        <w:ind w:left="1440" w:hanging="360"/>
      </w:pPr>
      <w:rPr>
        <w:rFonts w:ascii="Courier New" w:hAnsi="Courier New" w:hint="default"/>
        <w:color w:val="70AD47" w:themeColor="accent6"/>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96208F0"/>
    <w:multiLevelType w:val="hybridMultilevel"/>
    <w:tmpl w:val="3ED621C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2E434EA"/>
    <w:multiLevelType w:val="hybridMultilevel"/>
    <w:tmpl w:val="47CA7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32F3D"/>
    <w:multiLevelType w:val="hybridMultilevel"/>
    <w:tmpl w:val="39947568"/>
    <w:lvl w:ilvl="0" w:tplc="F732FF0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1C5C3E"/>
    <w:multiLevelType w:val="hybridMultilevel"/>
    <w:tmpl w:val="689C8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74248B"/>
    <w:multiLevelType w:val="hybridMultilevel"/>
    <w:tmpl w:val="4D96E408"/>
    <w:lvl w:ilvl="0" w:tplc="056C775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66317F"/>
    <w:multiLevelType w:val="hybridMultilevel"/>
    <w:tmpl w:val="225EEB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2B923F6"/>
    <w:multiLevelType w:val="hybridMultilevel"/>
    <w:tmpl w:val="ACB06890"/>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5BF17BC"/>
    <w:multiLevelType w:val="hybridMultilevel"/>
    <w:tmpl w:val="7C6E062E"/>
    <w:lvl w:ilvl="0" w:tplc="FFFFFFFF">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6482E49"/>
    <w:multiLevelType w:val="hybridMultilevel"/>
    <w:tmpl w:val="DF3462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304852"/>
    <w:multiLevelType w:val="hybridMultilevel"/>
    <w:tmpl w:val="AEB00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24189E"/>
    <w:multiLevelType w:val="hybridMultilevel"/>
    <w:tmpl w:val="3012A2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B53B88"/>
    <w:multiLevelType w:val="hybridMultilevel"/>
    <w:tmpl w:val="FC7A5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4D588A"/>
    <w:multiLevelType w:val="hybridMultilevel"/>
    <w:tmpl w:val="4BB02A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961C7D"/>
    <w:multiLevelType w:val="hybridMultilevel"/>
    <w:tmpl w:val="52CCC758"/>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AF7DC6"/>
    <w:multiLevelType w:val="hybridMultilevel"/>
    <w:tmpl w:val="998CF8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FD1241"/>
    <w:multiLevelType w:val="hybridMultilevel"/>
    <w:tmpl w:val="F05C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CD3D45"/>
    <w:multiLevelType w:val="hybridMultilevel"/>
    <w:tmpl w:val="A13ACA3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320699178">
    <w:abstractNumId w:val="28"/>
  </w:num>
  <w:num w:numId="2" w16cid:durableId="1004363084">
    <w:abstractNumId w:val="12"/>
  </w:num>
  <w:num w:numId="3" w16cid:durableId="1337687861">
    <w:abstractNumId w:val="42"/>
  </w:num>
  <w:num w:numId="4" w16cid:durableId="1201242046">
    <w:abstractNumId w:val="29"/>
  </w:num>
  <w:num w:numId="5" w16cid:durableId="431823844">
    <w:abstractNumId w:val="21"/>
  </w:num>
  <w:num w:numId="6" w16cid:durableId="1214928363">
    <w:abstractNumId w:val="25"/>
  </w:num>
  <w:num w:numId="7" w16cid:durableId="1669671432">
    <w:abstractNumId w:val="31"/>
  </w:num>
  <w:num w:numId="8" w16cid:durableId="1981497753">
    <w:abstractNumId w:val="24"/>
  </w:num>
  <w:num w:numId="9" w16cid:durableId="1674645212">
    <w:abstractNumId w:val="22"/>
  </w:num>
  <w:num w:numId="10" w16cid:durableId="328556974">
    <w:abstractNumId w:val="38"/>
  </w:num>
  <w:num w:numId="11" w16cid:durableId="171145471">
    <w:abstractNumId w:val="41"/>
  </w:num>
  <w:num w:numId="12" w16cid:durableId="218055248">
    <w:abstractNumId w:val="10"/>
  </w:num>
  <w:num w:numId="13" w16cid:durableId="263809820">
    <w:abstractNumId w:val="8"/>
  </w:num>
  <w:num w:numId="14" w16cid:durableId="1359742061">
    <w:abstractNumId w:val="36"/>
  </w:num>
  <w:num w:numId="15" w16cid:durableId="2146854338">
    <w:abstractNumId w:val="30"/>
  </w:num>
  <w:num w:numId="16" w16cid:durableId="1307203196">
    <w:abstractNumId w:val="16"/>
  </w:num>
  <w:num w:numId="17" w16cid:durableId="86393416">
    <w:abstractNumId w:val="38"/>
  </w:num>
  <w:num w:numId="18" w16cid:durableId="1495991869">
    <w:abstractNumId w:val="7"/>
  </w:num>
  <w:num w:numId="19" w16cid:durableId="531381110">
    <w:abstractNumId w:val="13"/>
  </w:num>
  <w:num w:numId="20" w16cid:durableId="875652929">
    <w:abstractNumId w:val="4"/>
  </w:num>
  <w:num w:numId="21" w16cid:durableId="1569805415">
    <w:abstractNumId w:val="4"/>
  </w:num>
  <w:num w:numId="22" w16cid:durableId="856234975">
    <w:abstractNumId w:val="18"/>
  </w:num>
  <w:num w:numId="23" w16cid:durableId="826827734">
    <w:abstractNumId w:val="32"/>
  </w:num>
  <w:num w:numId="24" w16cid:durableId="379089900">
    <w:abstractNumId w:val="37"/>
  </w:num>
  <w:num w:numId="25" w16cid:durableId="1927834581">
    <w:abstractNumId w:val="2"/>
  </w:num>
  <w:num w:numId="26" w16cid:durableId="710693515">
    <w:abstractNumId w:val="11"/>
  </w:num>
  <w:num w:numId="27" w16cid:durableId="1826701894">
    <w:abstractNumId w:val="35"/>
  </w:num>
  <w:num w:numId="28" w16cid:durableId="676925662">
    <w:abstractNumId w:val="17"/>
  </w:num>
  <w:num w:numId="29" w16cid:durableId="1095980270">
    <w:abstractNumId w:val="0"/>
  </w:num>
  <w:num w:numId="30" w16cid:durableId="901137500">
    <w:abstractNumId w:val="14"/>
  </w:num>
  <w:num w:numId="31" w16cid:durableId="990016297">
    <w:abstractNumId w:val="27"/>
  </w:num>
  <w:num w:numId="32" w16cid:durableId="1066684729">
    <w:abstractNumId w:val="43"/>
  </w:num>
  <w:num w:numId="33" w16cid:durableId="1938319616">
    <w:abstractNumId w:val="33"/>
  </w:num>
  <w:num w:numId="34" w16cid:durableId="1488743385">
    <w:abstractNumId w:val="5"/>
  </w:num>
  <w:num w:numId="35" w16cid:durableId="150759269">
    <w:abstractNumId w:val="40"/>
  </w:num>
  <w:num w:numId="36" w16cid:durableId="903878768">
    <w:abstractNumId w:val="39"/>
  </w:num>
  <w:num w:numId="37" w16cid:durableId="1827473338">
    <w:abstractNumId w:val="9"/>
  </w:num>
  <w:num w:numId="38" w16cid:durableId="745567094">
    <w:abstractNumId w:val="19"/>
  </w:num>
  <w:num w:numId="39" w16cid:durableId="963845635">
    <w:abstractNumId w:val="1"/>
  </w:num>
  <w:num w:numId="40" w16cid:durableId="1369261332">
    <w:abstractNumId w:val="3"/>
  </w:num>
  <w:num w:numId="41" w16cid:durableId="2042852350">
    <w:abstractNumId w:val="26"/>
  </w:num>
  <w:num w:numId="42" w16cid:durableId="463668388">
    <w:abstractNumId w:val="20"/>
  </w:num>
  <w:num w:numId="43" w16cid:durableId="905647053">
    <w:abstractNumId w:val="34"/>
  </w:num>
  <w:num w:numId="44" w16cid:durableId="6749224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3891816">
    <w:abstractNumId w:val="15"/>
  </w:num>
  <w:num w:numId="46" w16cid:durableId="841428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BF"/>
    <w:rsid w:val="000031D0"/>
    <w:rsid w:val="000034FA"/>
    <w:rsid w:val="00007F63"/>
    <w:rsid w:val="000119BF"/>
    <w:rsid w:val="00016385"/>
    <w:rsid w:val="000170ED"/>
    <w:rsid w:val="00021467"/>
    <w:rsid w:val="000237E2"/>
    <w:rsid w:val="00024EFC"/>
    <w:rsid w:val="00026D1E"/>
    <w:rsid w:val="00030C62"/>
    <w:rsid w:val="00031C05"/>
    <w:rsid w:val="00034CF7"/>
    <w:rsid w:val="00037A4B"/>
    <w:rsid w:val="00041220"/>
    <w:rsid w:val="00041D3D"/>
    <w:rsid w:val="00042922"/>
    <w:rsid w:val="00046A50"/>
    <w:rsid w:val="00056FED"/>
    <w:rsid w:val="00063061"/>
    <w:rsid w:val="0006740C"/>
    <w:rsid w:val="00067A3D"/>
    <w:rsid w:val="00071E51"/>
    <w:rsid w:val="00073580"/>
    <w:rsid w:val="0008052C"/>
    <w:rsid w:val="00080E15"/>
    <w:rsid w:val="00087D2C"/>
    <w:rsid w:val="0009055B"/>
    <w:rsid w:val="0009241F"/>
    <w:rsid w:val="000946B5"/>
    <w:rsid w:val="00097303"/>
    <w:rsid w:val="000A1B11"/>
    <w:rsid w:val="000A4395"/>
    <w:rsid w:val="000A7C2F"/>
    <w:rsid w:val="000B0069"/>
    <w:rsid w:val="000B13F4"/>
    <w:rsid w:val="000B3002"/>
    <w:rsid w:val="000B4449"/>
    <w:rsid w:val="000B789B"/>
    <w:rsid w:val="000C53E7"/>
    <w:rsid w:val="000C6C9F"/>
    <w:rsid w:val="000D553C"/>
    <w:rsid w:val="000D5B43"/>
    <w:rsid w:val="000D6D0A"/>
    <w:rsid w:val="000E620D"/>
    <w:rsid w:val="000E661A"/>
    <w:rsid w:val="000F0B0F"/>
    <w:rsid w:val="000F2339"/>
    <w:rsid w:val="000F3298"/>
    <w:rsid w:val="000F32A9"/>
    <w:rsid w:val="00112B71"/>
    <w:rsid w:val="001152FA"/>
    <w:rsid w:val="00115C21"/>
    <w:rsid w:val="00117460"/>
    <w:rsid w:val="00126889"/>
    <w:rsid w:val="00126D27"/>
    <w:rsid w:val="001322E7"/>
    <w:rsid w:val="0013349C"/>
    <w:rsid w:val="001352CB"/>
    <w:rsid w:val="001460F9"/>
    <w:rsid w:val="0015237A"/>
    <w:rsid w:val="001567E4"/>
    <w:rsid w:val="00161773"/>
    <w:rsid w:val="00163A3A"/>
    <w:rsid w:val="0017179F"/>
    <w:rsid w:val="00183300"/>
    <w:rsid w:val="001847A0"/>
    <w:rsid w:val="00185522"/>
    <w:rsid w:val="00196DCC"/>
    <w:rsid w:val="001A1D8E"/>
    <w:rsid w:val="001A2AD4"/>
    <w:rsid w:val="001A4031"/>
    <w:rsid w:val="001A63DD"/>
    <w:rsid w:val="001B0861"/>
    <w:rsid w:val="001B3CEB"/>
    <w:rsid w:val="001B5D86"/>
    <w:rsid w:val="001B6264"/>
    <w:rsid w:val="001B6D6C"/>
    <w:rsid w:val="001B780C"/>
    <w:rsid w:val="001C0FD0"/>
    <w:rsid w:val="001C1486"/>
    <w:rsid w:val="001D09EE"/>
    <w:rsid w:val="001D235E"/>
    <w:rsid w:val="001E62F4"/>
    <w:rsid w:val="001E7682"/>
    <w:rsid w:val="001F1C6E"/>
    <w:rsid w:val="001F5004"/>
    <w:rsid w:val="001F65A1"/>
    <w:rsid w:val="001F6F97"/>
    <w:rsid w:val="002041D3"/>
    <w:rsid w:val="00216698"/>
    <w:rsid w:val="00222C7A"/>
    <w:rsid w:val="00222F4A"/>
    <w:rsid w:val="00223EAB"/>
    <w:rsid w:val="002305D8"/>
    <w:rsid w:val="00231711"/>
    <w:rsid w:val="0024263E"/>
    <w:rsid w:val="00242D42"/>
    <w:rsid w:val="002453B4"/>
    <w:rsid w:val="00245D50"/>
    <w:rsid w:val="00255C7A"/>
    <w:rsid w:val="0025646D"/>
    <w:rsid w:val="0025721F"/>
    <w:rsid w:val="00257CBC"/>
    <w:rsid w:val="002613EE"/>
    <w:rsid w:val="0026152F"/>
    <w:rsid w:val="002637D6"/>
    <w:rsid w:val="002702CB"/>
    <w:rsid w:val="002738E2"/>
    <w:rsid w:val="00273F6B"/>
    <w:rsid w:val="00275E33"/>
    <w:rsid w:val="00277400"/>
    <w:rsid w:val="002779E1"/>
    <w:rsid w:val="00280723"/>
    <w:rsid w:val="00280A9A"/>
    <w:rsid w:val="00282F79"/>
    <w:rsid w:val="0028390F"/>
    <w:rsid w:val="0029006D"/>
    <w:rsid w:val="00292E53"/>
    <w:rsid w:val="002A24F2"/>
    <w:rsid w:val="002A6471"/>
    <w:rsid w:val="002B2F1C"/>
    <w:rsid w:val="002B72FD"/>
    <w:rsid w:val="002C02C6"/>
    <w:rsid w:val="002C0E7C"/>
    <w:rsid w:val="002C2809"/>
    <w:rsid w:val="002C4EB9"/>
    <w:rsid w:val="002D3957"/>
    <w:rsid w:val="002D5ABD"/>
    <w:rsid w:val="002D5D50"/>
    <w:rsid w:val="002D6C36"/>
    <w:rsid w:val="002E1EF2"/>
    <w:rsid w:val="002E635E"/>
    <w:rsid w:val="00300659"/>
    <w:rsid w:val="003006D0"/>
    <w:rsid w:val="00304312"/>
    <w:rsid w:val="003105C3"/>
    <w:rsid w:val="00310F64"/>
    <w:rsid w:val="003130C2"/>
    <w:rsid w:val="00315E23"/>
    <w:rsid w:val="00323424"/>
    <w:rsid w:val="003247C8"/>
    <w:rsid w:val="00324D64"/>
    <w:rsid w:val="00335D1D"/>
    <w:rsid w:val="00340B54"/>
    <w:rsid w:val="00345563"/>
    <w:rsid w:val="003510F6"/>
    <w:rsid w:val="003533AB"/>
    <w:rsid w:val="0037254C"/>
    <w:rsid w:val="00372FEB"/>
    <w:rsid w:val="00381A5B"/>
    <w:rsid w:val="0038609F"/>
    <w:rsid w:val="00387A0B"/>
    <w:rsid w:val="0039252E"/>
    <w:rsid w:val="003941EC"/>
    <w:rsid w:val="00394BA5"/>
    <w:rsid w:val="003A0C31"/>
    <w:rsid w:val="003A705B"/>
    <w:rsid w:val="003C0768"/>
    <w:rsid w:val="003C31C5"/>
    <w:rsid w:val="003D09E2"/>
    <w:rsid w:val="003D3055"/>
    <w:rsid w:val="003D6B82"/>
    <w:rsid w:val="003F080F"/>
    <w:rsid w:val="003F22FC"/>
    <w:rsid w:val="003F5506"/>
    <w:rsid w:val="003F5E4F"/>
    <w:rsid w:val="003F6564"/>
    <w:rsid w:val="003F7A19"/>
    <w:rsid w:val="00405F46"/>
    <w:rsid w:val="0041298F"/>
    <w:rsid w:val="004138DE"/>
    <w:rsid w:val="004168B8"/>
    <w:rsid w:val="0041778F"/>
    <w:rsid w:val="00417EA9"/>
    <w:rsid w:val="00421AF3"/>
    <w:rsid w:val="00423147"/>
    <w:rsid w:val="00424C76"/>
    <w:rsid w:val="00424D62"/>
    <w:rsid w:val="004279F4"/>
    <w:rsid w:val="00427B0C"/>
    <w:rsid w:val="004350F4"/>
    <w:rsid w:val="0043589D"/>
    <w:rsid w:val="004367E8"/>
    <w:rsid w:val="00462EBE"/>
    <w:rsid w:val="00470A68"/>
    <w:rsid w:val="00472F51"/>
    <w:rsid w:val="004731A4"/>
    <w:rsid w:val="00476974"/>
    <w:rsid w:val="0048354C"/>
    <w:rsid w:val="00487F0B"/>
    <w:rsid w:val="00491166"/>
    <w:rsid w:val="004956F3"/>
    <w:rsid w:val="004A01DE"/>
    <w:rsid w:val="004A3628"/>
    <w:rsid w:val="004A3EBB"/>
    <w:rsid w:val="004B3F69"/>
    <w:rsid w:val="004B7B6B"/>
    <w:rsid w:val="004C197C"/>
    <w:rsid w:val="004C219B"/>
    <w:rsid w:val="004C60C2"/>
    <w:rsid w:val="004D55C7"/>
    <w:rsid w:val="004E7FAB"/>
    <w:rsid w:val="004F168F"/>
    <w:rsid w:val="004F51B2"/>
    <w:rsid w:val="004F53C1"/>
    <w:rsid w:val="004F5FC3"/>
    <w:rsid w:val="004F7901"/>
    <w:rsid w:val="005005B5"/>
    <w:rsid w:val="00505D3A"/>
    <w:rsid w:val="005112A1"/>
    <w:rsid w:val="00514374"/>
    <w:rsid w:val="0051607C"/>
    <w:rsid w:val="0051668B"/>
    <w:rsid w:val="00525094"/>
    <w:rsid w:val="005274A0"/>
    <w:rsid w:val="00541A5F"/>
    <w:rsid w:val="00551ED2"/>
    <w:rsid w:val="00554D73"/>
    <w:rsid w:val="00556CB1"/>
    <w:rsid w:val="0056198D"/>
    <w:rsid w:val="00572856"/>
    <w:rsid w:val="0057378D"/>
    <w:rsid w:val="005761ED"/>
    <w:rsid w:val="005865AE"/>
    <w:rsid w:val="00587ECC"/>
    <w:rsid w:val="00590A99"/>
    <w:rsid w:val="00591F72"/>
    <w:rsid w:val="0059256A"/>
    <w:rsid w:val="005A6845"/>
    <w:rsid w:val="005B1DA6"/>
    <w:rsid w:val="005B306D"/>
    <w:rsid w:val="005C4757"/>
    <w:rsid w:val="005D3A72"/>
    <w:rsid w:val="005D47E5"/>
    <w:rsid w:val="005E4D8C"/>
    <w:rsid w:val="005F0AF6"/>
    <w:rsid w:val="005F5DD2"/>
    <w:rsid w:val="005F705E"/>
    <w:rsid w:val="00600BD8"/>
    <w:rsid w:val="0060671E"/>
    <w:rsid w:val="006117E2"/>
    <w:rsid w:val="00615345"/>
    <w:rsid w:val="00615F2D"/>
    <w:rsid w:val="00617006"/>
    <w:rsid w:val="00623034"/>
    <w:rsid w:val="00623CC3"/>
    <w:rsid w:val="006316C9"/>
    <w:rsid w:val="00637F9A"/>
    <w:rsid w:val="006449C0"/>
    <w:rsid w:val="00645FA1"/>
    <w:rsid w:val="00646C5B"/>
    <w:rsid w:val="0065136C"/>
    <w:rsid w:val="0065243E"/>
    <w:rsid w:val="006557D5"/>
    <w:rsid w:val="006605C3"/>
    <w:rsid w:val="00662628"/>
    <w:rsid w:val="00663224"/>
    <w:rsid w:val="006645DE"/>
    <w:rsid w:val="00665125"/>
    <w:rsid w:val="00675226"/>
    <w:rsid w:val="0068471F"/>
    <w:rsid w:val="00685F7B"/>
    <w:rsid w:val="00694EED"/>
    <w:rsid w:val="006967F4"/>
    <w:rsid w:val="006A443A"/>
    <w:rsid w:val="006A5FF4"/>
    <w:rsid w:val="006B275B"/>
    <w:rsid w:val="006B3027"/>
    <w:rsid w:val="006B6174"/>
    <w:rsid w:val="006B6680"/>
    <w:rsid w:val="006B79D1"/>
    <w:rsid w:val="006C153D"/>
    <w:rsid w:val="006C59AC"/>
    <w:rsid w:val="006D2BFE"/>
    <w:rsid w:val="006D72BD"/>
    <w:rsid w:val="006E038C"/>
    <w:rsid w:val="006E0B39"/>
    <w:rsid w:val="006E21C9"/>
    <w:rsid w:val="006E3F8A"/>
    <w:rsid w:val="006F3FCA"/>
    <w:rsid w:val="006F5FBE"/>
    <w:rsid w:val="007000B9"/>
    <w:rsid w:val="00701A5D"/>
    <w:rsid w:val="00704032"/>
    <w:rsid w:val="00706847"/>
    <w:rsid w:val="00706C1C"/>
    <w:rsid w:val="00710454"/>
    <w:rsid w:val="00711AC8"/>
    <w:rsid w:val="00712920"/>
    <w:rsid w:val="00713C9C"/>
    <w:rsid w:val="007143C3"/>
    <w:rsid w:val="00715303"/>
    <w:rsid w:val="00721DAB"/>
    <w:rsid w:val="00725280"/>
    <w:rsid w:val="00725443"/>
    <w:rsid w:val="0073016D"/>
    <w:rsid w:val="007301D4"/>
    <w:rsid w:val="00732599"/>
    <w:rsid w:val="007358BD"/>
    <w:rsid w:val="00736B3E"/>
    <w:rsid w:val="00740A63"/>
    <w:rsid w:val="00742BE7"/>
    <w:rsid w:val="00763F9B"/>
    <w:rsid w:val="007709D0"/>
    <w:rsid w:val="00772E65"/>
    <w:rsid w:val="0077478A"/>
    <w:rsid w:val="0078476D"/>
    <w:rsid w:val="00785B4F"/>
    <w:rsid w:val="0078619D"/>
    <w:rsid w:val="00787B8B"/>
    <w:rsid w:val="007A09DB"/>
    <w:rsid w:val="007A5C34"/>
    <w:rsid w:val="007B088A"/>
    <w:rsid w:val="007B714E"/>
    <w:rsid w:val="007B7888"/>
    <w:rsid w:val="007C1673"/>
    <w:rsid w:val="007C20C6"/>
    <w:rsid w:val="007C508A"/>
    <w:rsid w:val="007C5A05"/>
    <w:rsid w:val="007C64EB"/>
    <w:rsid w:val="007C7742"/>
    <w:rsid w:val="007C7E67"/>
    <w:rsid w:val="007D115B"/>
    <w:rsid w:val="007D2236"/>
    <w:rsid w:val="007D3997"/>
    <w:rsid w:val="007D4502"/>
    <w:rsid w:val="007D46FC"/>
    <w:rsid w:val="007E03E4"/>
    <w:rsid w:val="007E03F6"/>
    <w:rsid w:val="007E171F"/>
    <w:rsid w:val="007E1A22"/>
    <w:rsid w:val="007E2463"/>
    <w:rsid w:val="007E2AAF"/>
    <w:rsid w:val="007E462D"/>
    <w:rsid w:val="007F092A"/>
    <w:rsid w:val="008022AF"/>
    <w:rsid w:val="00814981"/>
    <w:rsid w:val="008153C2"/>
    <w:rsid w:val="00815DCA"/>
    <w:rsid w:val="00821A19"/>
    <w:rsid w:val="00826369"/>
    <w:rsid w:val="00826960"/>
    <w:rsid w:val="008274D0"/>
    <w:rsid w:val="00832E67"/>
    <w:rsid w:val="008338D4"/>
    <w:rsid w:val="00835446"/>
    <w:rsid w:val="008419C8"/>
    <w:rsid w:val="0084416C"/>
    <w:rsid w:val="00851E03"/>
    <w:rsid w:val="00852AD8"/>
    <w:rsid w:val="00853033"/>
    <w:rsid w:val="00860964"/>
    <w:rsid w:val="008620F6"/>
    <w:rsid w:val="008639EB"/>
    <w:rsid w:val="0086514D"/>
    <w:rsid w:val="008652A7"/>
    <w:rsid w:val="00867EFD"/>
    <w:rsid w:val="00876077"/>
    <w:rsid w:val="0087639B"/>
    <w:rsid w:val="00881843"/>
    <w:rsid w:val="0088374F"/>
    <w:rsid w:val="00883EBD"/>
    <w:rsid w:val="008840D9"/>
    <w:rsid w:val="00885F86"/>
    <w:rsid w:val="00894052"/>
    <w:rsid w:val="00894D4C"/>
    <w:rsid w:val="00896EC9"/>
    <w:rsid w:val="008A6CE5"/>
    <w:rsid w:val="008B02F6"/>
    <w:rsid w:val="008B40FF"/>
    <w:rsid w:val="008C01BF"/>
    <w:rsid w:val="008C35F3"/>
    <w:rsid w:val="008C42A1"/>
    <w:rsid w:val="008C5011"/>
    <w:rsid w:val="008C6967"/>
    <w:rsid w:val="008C7290"/>
    <w:rsid w:val="008C77E1"/>
    <w:rsid w:val="008D36C9"/>
    <w:rsid w:val="008E1CF2"/>
    <w:rsid w:val="008E25A9"/>
    <w:rsid w:val="008E6CF7"/>
    <w:rsid w:val="008F2467"/>
    <w:rsid w:val="008F365F"/>
    <w:rsid w:val="008F72E0"/>
    <w:rsid w:val="009058D7"/>
    <w:rsid w:val="009130D1"/>
    <w:rsid w:val="009138A5"/>
    <w:rsid w:val="009258CA"/>
    <w:rsid w:val="00926421"/>
    <w:rsid w:val="00930ECC"/>
    <w:rsid w:val="009520BA"/>
    <w:rsid w:val="009528E0"/>
    <w:rsid w:val="0095518E"/>
    <w:rsid w:val="00955AC9"/>
    <w:rsid w:val="00956A32"/>
    <w:rsid w:val="009571DB"/>
    <w:rsid w:val="0096389D"/>
    <w:rsid w:val="00966AB6"/>
    <w:rsid w:val="00966F2A"/>
    <w:rsid w:val="00970C95"/>
    <w:rsid w:val="00977D7D"/>
    <w:rsid w:val="009835EC"/>
    <w:rsid w:val="009A3A04"/>
    <w:rsid w:val="009B071C"/>
    <w:rsid w:val="009B304C"/>
    <w:rsid w:val="009C26C8"/>
    <w:rsid w:val="009C581D"/>
    <w:rsid w:val="009D27E6"/>
    <w:rsid w:val="009D406C"/>
    <w:rsid w:val="009D4D45"/>
    <w:rsid w:val="009D6E33"/>
    <w:rsid w:val="009E207B"/>
    <w:rsid w:val="009E4541"/>
    <w:rsid w:val="009F0CBB"/>
    <w:rsid w:val="009F7334"/>
    <w:rsid w:val="00A023E7"/>
    <w:rsid w:val="00A04315"/>
    <w:rsid w:val="00A11323"/>
    <w:rsid w:val="00A120E6"/>
    <w:rsid w:val="00A15FD8"/>
    <w:rsid w:val="00A1775F"/>
    <w:rsid w:val="00A23EC1"/>
    <w:rsid w:val="00A25F70"/>
    <w:rsid w:val="00A30FAE"/>
    <w:rsid w:val="00A37920"/>
    <w:rsid w:val="00A44B07"/>
    <w:rsid w:val="00A56409"/>
    <w:rsid w:val="00A6244E"/>
    <w:rsid w:val="00A63B6C"/>
    <w:rsid w:val="00A64761"/>
    <w:rsid w:val="00A67B86"/>
    <w:rsid w:val="00A707AF"/>
    <w:rsid w:val="00A74824"/>
    <w:rsid w:val="00A77CE2"/>
    <w:rsid w:val="00A85163"/>
    <w:rsid w:val="00A8659A"/>
    <w:rsid w:val="00A9285B"/>
    <w:rsid w:val="00AA3F8E"/>
    <w:rsid w:val="00AA4E1D"/>
    <w:rsid w:val="00AA5A29"/>
    <w:rsid w:val="00AB0E2E"/>
    <w:rsid w:val="00AB497A"/>
    <w:rsid w:val="00AB5223"/>
    <w:rsid w:val="00AC073C"/>
    <w:rsid w:val="00AC2177"/>
    <w:rsid w:val="00AC4F0C"/>
    <w:rsid w:val="00AD018B"/>
    <w:rsid w:val="00AD597E"/>
    <w:rsid w:val="00AD6FA4"/>
    <w:rsid w:val="00AE1EF4"/>
    <w:rsid w:val="00AE38EA"/>
    <w:rsid w:val="00AE5030"/>
    <w:rsid w:val="00AF073B"/>
    <w:rsid w:val="00AF7C72"/>
    <w:rsid w:val="00B017B7"/>
    <w:rsid w:val="00B01FB0"/>
    <w:rsid w:val="00B109AB"/>
    <w:rsid w:val="00B14631"/>
    <w:rsid w:val="00B16E8C"/>
    <w:rsid w:val="00B17E51"/>
    <w:rsid w:val="00B25979"/>
    <w:rsid w:val="00B338EC"/>
    <w:rsid w:val="00B36CB6"/>
    <w:rsid w:val="00B44F79"/>
    <w:rsid w:val="00B53708"/>
    <w:rsid w:val="00B55690"/>
    <w:rsid w:val="00B6673C"/>
    <w:rsid w:val="00B71A84"/>
    <w:rsid w:val="00B779CE"/>
    <w:rsid w:val="00B77F47"/>
    <w:rsid w:val="00B932F1"/>
    <w:rsid w:val="00B93BCF"/>
    <w:rsid w:val="00B95206"/>
    <w:rsid w:val="00BB2878"/>
    <w:rsid w:val="00BB39EE"/>
    <w:rsid w:val="00BB5F4F"/>
    <w:rsid w:val="00BC0C3C"/>
    <w:rsid w:val="00BC1DAC"/>
    <w:rsid w:val="00BC5FAD"/>
    <w:rsid w:val="00BD35B1"/>
    <w:rsid w:val="00BE2B18"/>
    <w:rsid w:val="00BE2D9D"/>
    <w:rsid w:val="00BE469F"/>
    <w:rsid w:val="00BE5A32"/>
    <w:rsid w:val="00BF043E"/>
    <w:rsid w:val="00BF397A"/>
    <w:rsid w:val="00C0000C"/>
    <w:rsid w:val="00C025A7"/>
    <w:rsid w:val="00C041DC"/>
    <w:rsid w:val="00C0508A"/>
    <w:rsid w:val="00C062C4"/>
    <w:rsid w:val="00C0779D"/>
    <w:rsid w:val="00C106CC"/>
    <w:rsid w:val="00C11F26"/>
    <w:rsid w:val="00C14C33"/>
    <w:rsid w:val="00C2081B"/>
    <w:rsid w:val="00C24F55"/>
    <w:rsid w:val="00C253E7"/>
    <w:rsid w:val="00C33F97"/>
    <w:rsid w:val="00C408D6"/>
    <w:rsid w:val="00C546CD"/>
    <w:rsid w:val="00C60004"/>
    <w:rsid w:val="00C618A5"/>
    <w:rsid w:val="00C61DF8"/>
    <w:rsid w:val="00C624F8"/>
    <w:rsid w:val="00C709CB"/>
    <w:rsid w:val="00C71F92"/>
    <w:rsid w:val="00C74A32"/>
    <w:rsid w:val="00C759FB"/>
    <w:rsid w:val="00C77177"/>
    <w:rsid w:val="00C84FAE"/>
    <w:rsid w:val="00C86AFA"/>
    <w:rsid w:val="00C908A5"/>
    <w:rsid w:val="00C91DDD"/>
    <w:rsid w:val="00C96E13"/>
    <w:rsid w:val="00CA12B4"/>
    <w:rsid w:val="00CA56A3"/>
    <w:rsid w:val="00CB1789"/>
    <w:rsid w:val="00CB1C8A"/>
    <w:rsid w:val="00CB3060"/>
    <w:rsid w:val="00CB669D"/>
    <w:rsid w:val="00CC63B0"/>
    <w:rsid w:val="00CD3D0F"/>
    <w:rsid w:val="00CD64B6"/>
    <w:rsid w:val="00CD785A"/>
    <w:rsid w:val="00CE0F09"/>
    <w:rsid w:val="00CE71BF"/>
    <w:rsid w:val="00CE7254"/>
    <w:rsid w:val="00CE764A"/>
    <w:rsid w:val="00CE7E6A"/>
    <w:rsid w:val="00D00C45"/>
    <w:rsid w:val="00D03DEE"/>
    <w:rsid w:val="00D042E8"/>
    <w:rsid w:val="00D1642D"/>
    <w:rsid w:val="00D177C5"/>
    <w:rsid w:val="00D24518"/>
    <w:rsid w:val="00D2506D"/>
    <w:rsid w:val="00D25B33"/>
    <w:rsid w:val="00D321BF"/>
    <w:rsid w:val="00D36EF0"/>
    <w:rsid w:val="00D41FB7"/>
    <w:rsid w:val="00D46472"/>
    <w:rsid w:val="00D50E5B"/>
    <w:rsid w:val="00D5405F"/>
    <w:rsid w:val="00D600B0"/>
    <w:rsid w:val="00D65211"/>
    <w:rsid w:val="00D70699"/>
    <w:rsid w:val="00D75D71"/>
    <w:rsid w:val="00D76F4F"/>
    <w:rsid w:val="00D8065B"/>
    <w:rsid w:val="00D80B8D"/>
    <w:rsid w:val="00D8262E"/>
    <w:rsid w:val="00D82692"/>
    <w:rsid w:val="00D8465B"/>
    <w:rsid w:val="00D94C04"/>
    <w:rsid w:val="00DC5600"/>
    <w:rsid w:val="00DD27D4"/>
    <w:rsid w:val="00DD3973"/>
    <w:rsid w:val="00DD5B42"/>
    <w:rsid w:val="00DD79C4"/>
    <w:rsid w:val="00DE105A"/>
    <w:rsid w:val="00DE1DA7"/>
    <w:rsid w:val="00DF61D2"/>
    <w:rsid w:val="00DF7F56"/>
    <w:rsid w:val="00E05509"/>
    <w:rsid w:val="00E22868"/>
    <w:rsid w:val="00E26D29"/>
    <w:rsid w:val="00E3257F"/>
    <w:rsid w:val="00E341F8"/>
    <w:rsid w:val="00E359A2"/>
    <w:rsid w:val="00E37127"/>
    <w:rsid w:val="00E37B2A"/>
    <w:rsid w:val="00E46225"/>
    <w:rsid w:val="00E50531"/>
    <w:rsid w:val="00E6187F"/>
    <w:rsid w:val="00E669EF"/>
    <w:rsid w:val="00E757C4"/>
    <w:rsid w:val="00E75A80"/>
    <w:rsid w:val="00E76AFD"/>
    <w:rsid w:val="00E93234"/>
    <w:rsid w:val="00E9346D"/>
    <w:rsid w:val="00E96D54"/>
    <w:rsid w:val="00E973D5"/>
    <w:rsid w:val="00EA2A46"/>
    <w:rsid w:val="00EA59FF"/>
    <w:rsid w:val="00EA5FEA"/>
    <w:rsid w:val="00EB7165"/>
    <w:rsid w:val="00EC2CA0"/>
    <w:rsid w:val="00EC52E4"/>
    <w:rsid w:val="00EC6586"/>
    <w:rsid w:val="00EC6642"/>
    <w:rsid w:val="00EC6F62"/>
    <w:rsid w:val="00ED0258"/>
    <w:rsid w:val="00ED05C9"/>
    <w:rsid w:val="00ED2112"/>
    <w:rsid w:val="00ED7461"/>
    <w:rsid w:val="00ED7612"/>
    <w:rsid w:val="00EE0789"/>
    <w:rsid w:val="00EE0D8E"/>
    <w:rsid w:val="00EE15FC"/>
    <w:rsid w:val="00EF3862"/>
    <w:rsid w:val="00EF397D"/>
    <w:rsid w:val="00F05DDA"/>
    <w:rsid w:val="00F065F2"/>
    <w:rsid w:val="00F0739F"/>
    <w:rsid w:val="00F12AFE"/>
    <w:rsid w:val="00F1551E"/>
    <w:rsid w:val="00F15D61"/>
    <w:rsid w:val="00F20005"/>
    <w:rsid w:val="00F23E61"/>
    <w:rsid w:val="00F27A60"/>
    <w:rsid w:val="00F27AA1"/>
    <w:rsid w:val="00F3153D"/>
    <w:rsid w:val="00F31A9F"/>
    <w:rsid w:val="00F344BD"/>
    <w:rsid w:val="00F3734A"/>
    <w:rsid w:val="00F41A78"/>
    <w:rsid w:val="00F440DC"/>
    <w:rsid w:val="00F461BE"/>
    <w:rsid w:val="00F52421"/>
    <w:rsid w:val="00F64690"/>
    <w:rsid w:val="00F664A5"/>
    <w:rsid w:val="00F66F24"/>
    <w:rsid w:val="00F81E8C"/>
    <w:rsid w:val="00F83F03"/>
    <w:rsid w:val="00F85095"/>
    <w:rsid w:val="00F85E6A"/>
    <w:rsid w:val="00F8738A"/>
    <w:rsid w:val="00F87AB6"/>
    <w:rsid w:val="00F95AD4"/>
    <w:rsid w:val="00F96B1B"/>
    <w:rsid w:val="00FA315D"/>
    <w:rsid w:val="00FB68B1"/>
    <w:rsid w:val="00FD3621"/>
    <w:rsid w:val="00FE1BB3"/>
    <w:rsid w:val="00FF015F"/>
    <w:rsid w:val="00FF1EED"/>
    <w:rsid w:val="00FF727B"/>
    <w:rsid w:val="1A76F684"/>
    <w:rsid w:val="1BEAC096"/>
    <w:rsid w:val="1FA26AA4"/>
    <w:rsid w:val="65E550FA"/>
    <w:rsid w:val="6CEF09CC"/>
    <w:rsid w:val="758A0C3A"/>
    <w:rsid w:val="78B48B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AC67"/>
  <w15:chartTrackingRefBased/>
  <w15:docId w15:val="{D216BB09-158C-4711-9C2E-55126D39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8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6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6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Main numbered paragraph,List Paragraph1,Recommendation,List Paragraph11,L,CV text,Table text,F5 List Paragraph,Dot pt,Medium Grid 1 - Accent 21,Numbered Paragraph,List Paragraph111,List Paragraph2"/>
    <w:basedOn w:val="Normal"/>
    <w:link w:val="ListParagraphChar"/>
    <w:uiPriority w:val="34"/>
    <w:qFormat/>
    <w:rsid w:val="00C0508A"/>
    <w:pPr>
      <w:ind w:left="720"/>
      <w:contextualSpacing/>
    </w:pPr>
  </w:style>
  <w:style w:type="table" w:styleId="TableGrid">
    <w:name w:val="Table Grid"/>
    <w:basedOn w:val="TableNormal"/>
    <w:uiPriority w:val="39"/>
    <w:rsid w:val="005B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single space,fn,FOOTNOTES,脚注文字列 Char,ft,Texto nota pie Car,ft Car,ft Car Car,Texto nota pie2,ft1,ft Car Car Car1,Texto nota pie Car2,ft Car Car2,ft Car Car Car,ADB,ALTS FOOTNOTE,FN,Geneva 9,Font: Geneva 9,Boston 10,f,Footnot"/>
    <w:basedOn w:val="Normal"/>
    <w:link w:val="FootnoteTextChar"/>
    <w:uiPriority w:val="99"/>
    <w:unhideWhenUsed/>
    <w:rsid w:val="00C062C4"/>
    <w:pPr>
      <w:spacing w:after="0" w:line="240" w:lineRule="auto"/>
    </w:pPr>
    <w:rPr>
      <w:sz w:val="20"/>
      <w:szCs w:val="20"/>
    </w:rPr>
  </w:style>
  <w:style w:type="character" w:customStyle="1" w:styleId="FootnoteTextChar">
    <w:name w:val="Footnote Text Char"/>
    <w:aliases w:val="Footnote Char,single space Char,fn Char,FOOTNOTES Char,脚注文字列 Char Char,ft Char,Texto nota pie Car Char,ft Car Char,ft Car Car Char,Texto nota pie2 Char,ft1 Char,ft Car Car Car1 Char,Texto nota pie Car2 Char,ft Car Car2 Char,ADB Char"/>
    <w:basedOn w:val="DefaultParagraphFont"/>
    <w:link w:val="FootnoteText"/>
    <w:uiPriority w:val="99"/>
    <w:rsid w:val="00C062C4"/>
    <w:rPr>
      <w:sz w:val="20"/>
      <w:szCs w:val="20"/>
    </w:rPr>
  </w:style>
  <w:style w:type="character" w:styleId="FootnoteReference">
    <w:name w:val="footnote reference"/>
    <w:basedOn w:val="DefaultParagraphFont"/>
    <w:uiPriority w:val="99"/>
    <w:unhideWhenUsed/>
    <w:rsid w:val="00C062C4"/>
    <w:rPr>
      <w:vertAlign w:val="superscript"/>
    </w:rPr>
  </w:style>
  <w:style w:type="paragraph" w:styleId="Header">
    <w:name w:val="header"/>
    <w:basedOn w:val="Normal"/>
    <w:link w:val="HeaderChar"/>
    <w:uiPriority w:val="99"/>
    <w:unhideWhenUsed/>
    <w:rsid w:val="00495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6F3"/>
  </w:style>
  <w:style w:type="paragraph" w:styleId="Footer">
    <w:name w:val="footer"/>
    <w:basedOn w:val="Normal"/>
    <w:link w:val="FooterChar"/>
    <w:uiPriority w:val="99"/>
    <w:unhideWhenUsed/>
    <w:rsid w:val="00495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6F3"/>
  </w:style>
  <w:style w:type="character" w:styleId="Hyperlink">
    <w:name w:val="Hyperlink"/>
    <w:rsid w:val="001E62F4"/>
    <w:rPr>
      <w:color w:val="0563C1"/>
      <w:u w:val="single"/>
    </w:rPr>
  </w:style>
  <w:style w:type="character" w:styleId="CommentReference">
    <w:name w:val="annotation reference"/>
    <w:basedOn w:val="DefaultParagraphFont"/>
    <w:uiPriority w:val="99"/>
    <w:semiHidden/>
    <w:unhideWhenUsed/>
    <w:rsid w:val="00AD018B"/>
    <w:rPr>
      <w:sz w:val="16"/>
      <w:szCs w:val="16"/>
    </w:rPr>
  </w:style>
  <w:style w:type="paragraph" w:styleId="CommentText">
    <w:name w:val="annotation text"/>
    <w:basedOn w:val="Normal"/>
    <w:link w:val="CommentTextChar"/>
    <w:unhideWhenUsed/>
    <w:rsid w:val="00AD018B"/>
    <w:pPr>
      <w:spacing w:line="240" w:lineRule="auto"/>
    </w:pPr>
    <w:rPr>
      <w:sz w:val="20"/>
      <w:szCs w:val="20"/>
    </w:rPr>
  </w:style>
  <w:style w:type="character" w:customStyle="1" w:styleId="CommentTextChar">
    <w:name w:val="Comment Text Char"/>
    <w:basedOn w:val="DefaultParagraphFont"/>
    <w:link w:val="CommentText"/>
    <w:rsid w:val="00AD018B"/>
    <w:rPr>
      <w:sz w:val="20"/>
      <w:szCs w:val="20"/>
    </w:rPr>
  </w:style>
  <w:style w:type="paragraph" w:styleId="CommentSubject">
    <w:name w:val="annotation subject"/>
    <w:basedOn w:val="CommentText"/>
    <w:next w:val="CommentText"/>
    <w:link w:val="CommentSubjectChar"/>
    <w:uiPriority w:val="99"/>
    <w:semiHidden/>
    <w:unhideWhenUsed/>
    <w:rsid w:val="00AD018B"/>
    <w:rPr>
      <w:b/>
      <w:bCs/>
    </w:rPr>
  </w:style>
  <w:style w:type="character" w:customStyle="1" w:styleId="CommentSubjectChar">
    <w:name w:val="Comment Subject Char"/>
    <w:basedOn w:val="CommentTextChar"/>
    <w:link w:val="CommentSubject"/>
    <w:uiPriority w:val="99"/>
    <w:semiHidden/>
    <w:rsid w:val="00AD018B"/>
    <w:rPr>
      <w:b/>
      <w:bCs/>
      <w:sz w:val="20"/>
      <w:szCs w:val="20"/>
    </w:rPr>
  </w:style>
  <w:style w:type="paragraph" w:styleId="BalloonText">
    <w:name w:val="Balloon Text"/>
    <w:basedOn w:val="Normal"/>
    <w:link w:val="BalloonTextChar"/>
    <w:uiPriority w:val="99"/>
    <w:semiHidden/>
    <w:unhideWhenUsed/>
    <w:rsid w:val="00AD0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8B"/>
    <w:rPr>
      <w:rFonts w:ascii="Segoe UI" w:hAnsi="Segoe UI" w:cs="Segoe UI"/>
      <w:sz w:val="18"/>
      <w:szCs w:val="18"/>
    </w:rPr>
  </w:style>
  <w:style w:type="paragraph" w:styleId="BodyTextIndent">
    <w:name w:val="Body Text Indent"/>
    <w:basedOn w:val="Normal"/>
    <w:link w:val="BodyTextIndentChar"/>
    <w:rsid w:val="00E76AFD"/>
    <w:pPr>
      <w:spacing w:after="0" w:line="240" w:lineRule="auto"/>
      <w:ind w:left="360"/>
    </w:pPr>
    <w:rPr>
      <w:rFonts w:ascii="Arial" w:eastAsia="Times New Roman" w:hAnsi="Arial" w:cs="Arial"/>
      <w:bCs/>
      <w:color w:val="000000"/>
      <w:sz w:val="24"/>
      <w:szCs w:val="24"/>
      <w:lang w:val="en-US"/>
    </w:rPr>
  </w:style>
  <w:style w:type="character" w:customStyle="1" w:styleId="BodyTextIndentChar">
    <w:name w:val="Body Text Indent Char"/>
    <w:basedOn w:val="DefaultParagraphFont"/>
    <w:link w:val="BodyTextIndent"/>
    <w:rsid w:val="00E76AFD"/>
    <w:rPr>
      <w:rFonts w:ascii="Arial" w:eastAsia="Times New Roman" w:hAnsi="Arial" w:cs="Arial"/>
      <w:bCs/>
      <w:color w:val="000000"/>
      <w:sz w:val="24"/>
      <w:szCs w:val="24"/>
      <w:lang w:val="en-US"/>
    </w:rPr>
  </w:style>
  <w:style w:type="character" w:customStyle="1" w:styleId="ListParagraphChar">
    <w:name w:val="List Paragraph Char"/>
    <w:aliases w:val="List Paragraph (numbered (a)) Char,Main numbered paragraph Char,List Paragraph1 Char,Recommendation Char,List Paragraph11 Char,L Char,CV text Char,Table text Char,F5 List Paragraph Char,Dot pt Char,Medium Grid 1 - Accent 21 Char"/>
    <w:link w:val="ListParagraph"/>
    <w:uiPriority w:val="34"/>
    <w:qFormat/>
    <w:locked/>
    <w:rsid w:val="00E76AFD"/>
  </w:style>
  <w:style w:type="paragraph" w:customStyle="1" w:styleId="Default">
    <w:name w:val="Default"/>
    <w:rsid w:val="005F0AF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FF1EED"/>
    <w:pPr>
      <w:spacing w:after="120"/>
    </w:pPr>
  </w:style>
  <w:style w:type="character" w:customStyle="1" w:styleId="BodyTextChar">
    <w:name w:val="Body Text Char"/>
    <w:basedOn w:val="DefaultParagraphFont"/>
    <w:link w:val="BodyText"/>
    <w:uiPriority w:val="99"/>
    <w:semiHidden/>
    <w:rsid w:val="00FF1EED"/>
  </w:style>
  <w:style w:type="paragraph" w:styleId="Revision">
    <w:name w:val="Revision"/>
    <w:hidden/>
    <w:uiPriority w:val="99"/>
    <w:semiHidden/>
    <w:rsid w:val="00C91DDD"/>
    <w:pPr>
      <w:spacing w:after="0" w:line="240" w:lineRule="auto"/>
    </w:pPr>
  </w:style>
  <w:style w:type="paragraph" w:styleId="NormalWeb">
    <w:name w:val="Normal (Web)"/>
    <w:basedOn w:val="Normal"/>
    <w:uiPriority w:val="99"/>
    <w:unhideWhenUsed/>
    <w:rsid w:val="000F3298"/>
    <w:pPr>
      <w:spacing w:after="0" w:line="240" w:lineRule="auto"/>
    </w:pPr>
    <w:rPr>
      <w:rFonts w:ascii="Times New Roman" w:eastAsia="Calibri" w:hAnsi="Times New Roman" w:cs="Times New Roman"/>
      <w:sz w:val="24"/>
      <w:szCs w:val="24"/>
      <w:lang w:val="en-US"/>
    </w:rPr>
  </w:style>
  <w:style w:type="character" w:customStyle="1" w:styleId="Heading1Char">
    <w:name w:val="Heading 1 Char"/>
    <w:basedOn w:val="DefaultParagraphFont"/>
    <w:link w:val="Heading1"/>
    <w:uiPriority w:val="9"/>
    <w:rsid w:val="004168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68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68B8"/>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F07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39F"/>
    <w:rPr>
      <w:sz w:val="20"/>
      <w:szCs w:val="20"/>
    </w:rPr>
  </w:style>
  <w:style w:type="character" w:styleId="EndnoteReference">
    <w:name w:val="endnote reference"/>
    <w:basedOn w:val="DefaultParagraphFont"/>
    <w:uiPriority w:val="99"/>
    <w:semiHidden/>
    <w:unhideWhenUsed/>
    <w:rsid w:val="00F0739F"/>
    <w:rPr>
      <w:vertAlign w:val="superscript"/>
    </w:rPr>
  </w:style>
  <w:style w:type="paragraph" w:styleId="NoSpacing">
    <w:name w:val="No Spacing"/>
    <w:uiPriority w:val="1"/>
    <w:qFormat/>
    <w:rsid w:val="00CC63B0"/>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38609F"/>
    <w:rPr>
      <w:b/>
      <w:bCs/>
    </w:rPr>
  </w:style>
  <w:style w:type="character" w:styleId="UnresolvedMention">
    <w:name w:val="Unresolved Mention"/>
    <w:basedOn w:val="DefaultParagraphFont"/>
    <w:uiPriority w:val="99"/>
    <w:semiHidden/>
    <w:unhideWhenUsed/>
    <w:rsid w:val="00631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761">
      <w:bodyDiv w:val="1"/>
      <w:marLeft w:val="0"/>
      <w:marRight w:val="0"/>
      <w:marTop w:val="0"/>
      <w:marBottom w:val="0"/>
      <w:divBdr>
        <w:top w:val="none" w:sz="0" w:space="0" w:color="auto"/>
        <w:left w:val="none" w:sz="0" w:space="0" w:color="auto"/>
        <w:bottom w:val="none" w:sz="0" w:space="0" w:color="auto"/>
        <w:right w:val="none" w:sz="0" w:space="0" w:color="auto"/>
      </w:divBdr>
    </w:div>
    <w:div w:id="154759222">
      <w:bodyDiv w:val="1"/>
      <w:marLeft w:val="0"/>
      <w:marRight w:val="0"/>
      <w:marTop w:val="0"/>
      <w:marBottom w:val="0"/>
      <w:divBdr>
        <w:top w:val="none" w:sz="0" w:space="0" w:color="auto"/>
        <w:left w:val="none" w:sz="0" w:space="0" w:color="auto"/>
        <w:bottom w:val="none" w:sz="0" w:space="0" w:color="auto"/>
        <w:right w:val="none" w:sz="0" w:space="0" w:color="auto"/>
      </w:divBdr>
    </w:div>
    <w:div w:id="173806705">
      <w:bodyDiv w:val="1"/>
      <w:marLeft w:val="0"/>
      <w:marRight w:val="0"/>
      <w:marTop w:val="0"/>
      <w:marBottom w:val="0"/>
      <w:divBdr>
        <w:top w:val="none" w:sz="0" w:space="0" w:color="auto"/>
        <w:left w:val="none" w:sz="0" w:space="0" w:color="auto"/>
        <w:bottom w:val="none" w:sz="0" w:space="0" w:color="auto"/>
        <w:right w:val="none" w:sz="0" w:space="0" w:color="auto"/>
      </w:divBdr>
    </w:div>
    <w:div w:id="241181079">
      <w:bodyDiv w:val="1"/>
      <w:marLeft w:val="0"/>
      <w:marRight w:val="0"/>
      <w:marTop w:val="0"/>
      <w:marBottom w:val="0"/>
      <w:divBdr>
        <w:top w:val="none" w:sz="0" w:space="0" w:color="auto"/>
        <w:left w:val="none" w:sz="0" w:space="0" w:color="auto"/>
        <w:bottom w:val="none" w:sz="0" w:space="0" w:color="auto"/>
        <w:right w:val="none" w:sz="0" w:space="0" w:color="auto"/>
      </w:divBdr>
    </w:div>
    <w:div w:id="376786583">
      <w:bodyDiv w:val="1"/>
      <w:marLeft w:val="0"/>
      <w:marRight w:val="0"/>
      <w:marTop w:val="0"/>
      <w:marBottom w:val="0"/>
      <w:divBdr>
        <w:top w:val="none" w:sz="0" w:space="0" w:color="auto"/>
        <w:left w:val="none" w:sz="0" w:space="0" w:color="auto"/>
        <w:bottom w:val="none" w:sz="0" w:space="0" w:color="auto"/>
        <w:right w:val="none" w:sz="0" w:space="0" w:color="auto"/>
      </w:divBdr>
    </w:div>
    <w:div w:id="397484499">
      <w:bodyDiv w:val="1"/>
      <w:marLeft w:val="0"/>
      <w:marRight w:val="0"/>
      <w:marTop w:val="0"/>
      <w:marBottom w:val="0"/>
      <w:divBdr>
        <w:top w:val="none" w:sz="0" w:space="0" w:color="auto"/>
        <w:left w:val="none" w:sz="0" w:space="0" w:color="auto"/>
        <w:bottom w:val="none" w:sz="0" w:space="0" w:color="auto"/>
        <w:right w:val="none" w:sz="0" w:space="0" w:color="auto"/>
      </w:divBdr>
    </w:div>
    <w:div w:id="686365465">
      <w:bodyDiv w:val="1"/>
      <w:marLeft w:val="0"/>
      <w:marRight w:val="0"/>
      <w:marTop w:val="0"/>
      <w:marBottom w:val="0"/>
      <w:divBdr>
        <w:top w:val="none" w:sz="0" w:space="0" w:color="auto"/>
        <w:left w:val="none" w:sz="0" w:space="0" w:color="auto"/>
        <w:bottom w:val="none" w:sz="0" w:space="0" w:color="auto"/>
        <w:right w:val="none" w:sz="0" w:space="0" w:color="auto"/>
      </w:divBdr>
    </w:div>
    <w:div w:id="872235070">
      <w:bodyDiv w:val="1"/>
      <w:marLeft w:val="0"/>
      <w:marRight w:val="0"/>
      <w:marTop w:val="0"/>
      <w:marBottom w:val="0"/>
      <w:divBdr>
        <w:top w:val="none" w:sz="0" w:space="0" w:color="auto"/>
        <w:left w:val="none" w:sz="0" w:space="0" w:color="auto"/>
        <w:bottom w:val="none" w:sz="0" w:space="0" w:color="auto"/>
        <w:right w:val="none" w:sz="0" w:space="0" w:color="auto"/>
      </w:divBdr>
    </w:div>
    <w:div w:id="923147357">
      <w:bodyDiv w:val="1"/>
      <w:marLeft w:val="0"/>
      <w:marRight w:val="0"/>
      <w:marTop w:val="0"/>
      <w:marBottom w:val="0"/>
      <w:divBdr>
        <w:top w:val="none" w:sz="0" w:space="0" w:color="auto"/>
        <w:left w:val="none" w:sz="0" w:space="0" w:color="auto"/>
        <w:bottom w:val="none" w:sz="0" w:space="0" w:color="auto"/>
        <w:right w:val="none" w:sz="0" w:space="0" w:color="auto"/>
      </w:divBdr>
    </w:div>
    <w:div w:id="1264536033">
      <w:bodyDiv w:val="1"/>
      <w:marLeft w:val="0"/>
      <w:marRight w:val="0"/>
      <w:marTop w:val="0"/>
      <w:marBottom w:val="0"/>
      <w:divBdr>
        <w:top w:val="none" w:sz="0" w:space="0" w:color="auto"/>
        <w:left w:val="none" w:sz="0" w:space="0" w:color="auto"/>
        <w:bottom w:val="none" w:sz="0" w:space="0" w:color="auto"/>
        <w:right w:val="none" w:sz="0" w:space="0" w:color="auto"/>
      </w:divBdr>
    </w:div>
    <w:div w:id="1275331556">
      <w:bodyDiv w:val="1"/>
      <w:marLeft w:val="0"/>
      <w:marRight w:val="0"/>
      <w:marTop w:val="0"/>
      <w:marBottom w:val="0"/>
      <w:divBdr>
        <w:top w:val="none" w:sz="0" w:space="0" w:color="auto"/>
        <w:left w:val="none" w:sz="0" w:space="0" w:color="auto"/>
        <w:bottom w:val="none" w:sz="0" w:space="0" w:color="auto"/>
        <w:right w:val="none" w:sz="0" w:space="0" w:color="auto"/>
      </w:divBdr>
    </w:div>
    <w:div w:id="1434983232">
      <w:bodyDiv w:val="1"/>
      <w:marLeft w:val="0"/>
      <w:marRight w:val="0"/>
      <w:marTop w:val="0"/>
      <w:marBottom w:val="0"/>
      <w:divBdr>
        <w:top w:val="none" w:sz="0" w:space="0" w:color="auto"/>
        <w:left w:val="none" w:sz="0" w:space="0" w:color="auto"/>
        <w:bottom w:val="none" w:sz="0" w:space="0" w:color="auto"/>
        <w:right w:val="none" w:sz="0" w:space="0" w:color="auto"/>
      </w:divBdr>
    </w:div>
    <w:div w:id="1435596451">
      <w:bodyDiv w:val="1"/>
      <w:marLeft w:val="0"/>
      <w:marRight w:val="0"/>
      <w:marTop w:val="0"/>
      <w:marBottom w:val="0"/>
      <w:divBdr>
        <w:top w:val="none" w:sz="0" w:space="0" w:color="auto"/>
        <w:left w:val="none" w:sz="0" w:space="0" w:color="auto"/>
        <w:bottom w:val="none" w:sz="0" w:space="0" w:color="auto"/>
        <w:right w:val="none" w:sz="0" w:space="0" w:color="auto"/>
      </w:divBdr>
    </w:div>
    <w:div w:id="1458186417">
      <w:bodyDiv w:val="1"/>
      <w:marLeft w:val="0"/>
      <w:marRight w:val="0"/>
      <w:marTop w:val="0"/>
      <w:marBottom w:val="0"/>
      <w:divBdr>
        <w:top w:val="none" w:sz="0" w:space="0" w:color="auto"/>
        <w:left w:val="none" w:sz="0" w:space="0" w:color="auto"/>
        <w:bottom w:val="none" w:sz="0" w:space="0" w:color="auto"/>
        <w:right w:val="none" w:sz="0" w:space="0" w:color="auto"/>
      </w:divBdr>
    </w:div>
    <w:div w:id="1472332805">
      <w:bodyDiv w:val="1"/>
      <w:marLeft w:val="0"/>
      <w:marRight w:val="0"/>
      <w:marTop w:val="0"/>
      <w:marBottom w:val="0"/>
      <w:divBdr>
        <w:top w:val="none" w:sz="0" w:space="0" w:color="auto"/>
        <w:left w:val="none" w:sz="0" w:space="0" w:color="auto"/>
        <w:bottom w:val="none" w:sz="0" w:space="0" w:color="auto"/>
        <w:right w:val="none" w:sz="0" w:space="0" w:color="auto"/>
      </w:divBdr>
    </w:div>
    <w:div w:id="1524973751">
      <w:bodyDiv w:val="1"/>
      <w:marLeft w:val="0"/>
      <w:marRight w:val="0"/>
      <w:marTop w:val="0"/>
      <w:marBottom w:val="0"/>
      <w:divBdr>
        <w:top w:val="none" w:sz="0" w:space="0" w:color="auto"/>
        <w:left w:val="none" w:sz="0" w:space="0" w:color="auto"/>
        <w:bottom w:val="none" w:sz="0" w:space="0" w:color="auto"/>
        <w:right w:val="none" w:sz="0" w:space="0" w:color="auto"/>
      </w:divBdr>
      <w:divsChild>
        <w:div w:id="553349941">
          <w:marLeft w:val="446"/>
          <w:marRight w:val="0"/>
          <w:marTop w:val="77"/>
          <w:marBottom w:val="113"/>
          <w:divBdr>
            <w:top w:val="none" w:sz="0" w:space="0" w:color="auto"/>
            <w:left w:val="none" w:sz="0" w:space="0" w:color="auto"/>
            <w:bottom w:val="none" w:sz="0" w:space="0" w:color="auto"/>
            <w:right w:val="none" w:sz="0" w:space="0" w:color="auto"/>
          </w:divBdr>
        </w:div>
      </w:divsChild>
    </w:div>
    <w:div w:id="1534995941">
      <w:bodyDiv w:val="1"/>
      <w:marLeft w:val="0"/>
      <w:marRight w:val="0"/>
      <w:marTop w:val="0"/>
      <w:marBottom w:val="0"/>
      <w:divBdr>
        <w:top w:val="none" w:sz="0" w:space="0" w:color="auto"/>
        <w:left w:val="none" w:sz="0" w:space="0" w:color="auto"/>
        <w:bottom w:val="none" w:sz="0" w:space="0" w:color="auto"/>
        <w:right w:val="none" w:sz="0" w:space="0" w:color="auto"/>
      </w:divBdr>
    </w:div>
    <w:div w:id="1620186666">
      <w:bodyDiv w:val="1"/>
      <w:marLeft w:val="0"/>
      <w:marRight w:val="0"/>
      <w:marTop w:val="0"/>
      <w:marBottom w:val="0"/>
      <w:divBdr>
        <w:top w:val="none" w:sz="0" w:space="0" w:color="auto"/>
        <w:left w:val="none" w:sz="0" w:space="0" w:color="auto"/>
        <w:bottom w:val="none" w:sz="0" w:space="0" w:color="auto"/>
        <w:right w:val="none" w:sz="0" w:space="0" w:color="auto"/>
      </w:divBdr>
    </w:div>
    <w:div w:id="1642467435">
      <w:bodyDiv w:val="1"/>
      <w:marLeft w:val="0"/>
      <w:marRight w:val="0"/>
      <w:marTop w:val="0"/>
      <w:marBottom w:val="0"/>
      <w:divBdr>
        <w:top w:val="none" w:sz="0" w:space="0" w:color="auto"/>
        <w:left w:val="none" w:sz="0" w:space="0" w:color="auto"/>
        <w:bottom w:val="none" w:sz="0" w:space="0" w:color="auto"/>
        <w:right w:val="none" w:sz="0" w:space="0" w:color="auto"/>
      </w:divBdr>
    </w:div>
    <w:div w:id="1802722639">
      <w:bodyDiv w:val="1"/>
      <w:marLeft w:val="0"/>
      <w:marRight w:val="0"/>
      <w:marTop w:val="0"/>
      <w:marBottom w:val="0"/>
      <w:divBdr>
        <w:top w:val="none" w:sz="0" w:space="0" w:color="auto"/>
        <w:left w:val="none" w:sz="0" w:space="0" w:color="auto"/>
        <w:bottom w:val="none" w:sz="0" w:space="0" w:color="auto"/>
        <w:right w:val="none" w:sz="0" w:space="0" w:color="auto"/>
      </w:divBdr>
    </w:div>
    <w:div w:id="1925991527">
      <w:bodyDiv w:val="1"/>
      <w:marLeft w:val="0"/>
      <w:marRight w:val="0"/>
      <w:marTop w:val="0"/>
      <w:marBottom w:val="0"/>
      <w:divBdr>
        <w:top w:val="none" w:sz="0" w:space="0" w:color="auto"/>
        <w:left w:val="none" w:sz="0" w:space="0" w:color="auto"/>
        <w:bottom w:val="none" w:sz="0" w:space="0" w:color="auto"/>
        <w:right w:val="none" w:sz="0" w:space="0" w:color="auto"/>
      </w:divBdr>
    </w:div>
    <w:div w:id="1931817883">
      <w:bodyDiv w:val="1"/>
      <w:marLeft w:val="0"/>
      <w:marRight w:val="0"/>
      <w:marTop w:val="0"/>
      <w:marBottom w:val="0"/>
      <w:divBdr>
        <w:top w:val="none" w:sz="0" w:space="0" w:color="auto"/>
        <w:left w:val="none" w:sz="0" w:space="0" w:color="auto"/>
        <w:bottom w:val="none" w:sz="0" w:space="0" w:color="auto"/>
        <w:right w:val="none" w:sz="0" w:space="0" w:color="auto"/>
      </w:divBdr>
    </w:div>
    <w:div w:id="1957910296">
      <w:bodyDiv w:val="1"/>
      <w:marLeft w:val="0"/>
      <w:marRight w:val="0"/>
      <w:marTop w:val="0"/>
      <w:marBottom w:val="0"/>
      <w:divBdr>
        <w:top w:val="none" w:sz="0" w:space="0" w:color="auto"/>
        <w:left w:val="none" w:sz="0" w:space="0" w:color="auto"/>
        <w:bottom w:val="none" w:sz="0" w:space="0" w:color="auto"/>
        <w:right w:val="none" w:sz="0" w:space="0" w:color="auto"/>
      </w:divBdr>
    </w:div>
    <w:div w:id="2060125134">
      <w:bodyDiv w:val="1"/>
      <w:marLeft w:val="0"/>
      <w:marRight w:val="0"/>
      <w:marTop w:val="0"/>
      <w:marBottom w:val="0"/>
      <w:divBdr>
        <w:top w:val="none" w:sz="0" w:space="0" w:color="auto"/>
        <w:left w:val="none" w:sz="0" w:space="0" w:color="auto"/>
        <w:bottom w:val="none" w:sz="0" w:space="0" w:color="auto"/>
        <w:right w:val="none" w:sz="0" w:space="0" w:color="auto"/>
      </w:divBdr>
    </w:div>
    <w:div w:id="213509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angubhai@childfund.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4428688D2521614785E1C5A09DF137DF" ma:contentTypeVersion="9" ma:contentTypeDescription="Create a new document." ma:contentTypeScope="" ma:versionID="84ee823581048d408630e870d0180d1c">
  <xsd:schema xmlns:xsd="http://www.w3.org/2001/XMLSchema" xmlns:xs="http://www.w3.org/2001/XMLSchema" xmlns:p="http://schemas.microsoft.com/office/2006/metadata/properties" xmlns:ns2="9cafca43-edd6-4f98-abcb-989dda093b71" xmlns:ns3="35ec8d2e-6b8a-4f37-9003-43bcbdf6be84" targetNamespace="http://schemas.microsoft.com/office/2006/metadata/properties" ma:root="true" ma:fieldsID="b3d40cf6646d3714d079cc197050ea14" ns2:_="" ns3:_="">
    <xsd:import namespace="9cafca43-edd6-4f98-abcb-989dda093b71"/>
    <xsd:import namespace="35ec8d2e-6b8a-4f37-9003-43bcbdf6be8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fca43-edd6-4f98-abcb-989dda093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c8d2e-6b8a-4f37-9003-43bcbdf6be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F8DDB-2657-4009-8EF1-65B535D94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2972D-5353-4729-9C6C-AE5373978665}">
  <ds:schemaRefs>
    <ds:schemaRef ds:uri="http://schemas.openxmlformats.org/officeDocument/2006/bibliography"/>
  </ds:schemaRefs>
</ds:datastoreItem>
</file>

<file path=customXml/itemProps3.xml><?xml version="1.0" encoding="utf-8"?>
<ds:datastoreItem xmlns:ds="http://schemas.openxmlformats.org/officeDocument/2006/customXml" ds:itemID="{C9D91D66-3559-43D5-BEE3-646C0C5CC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fca43-edd6-4f98-abcb-989dda093b71"/>
    <ds:schemaRef ds:uri="35ec8d2e-6b8a-4f37-9003-43bcbdf6b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529ED-08C0-4B06-B38F-7A19FEBE4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CHILDFUND</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Bird</dc:creator>
  <cp:keywords/>
  <dc:description/>
  <cp:lastModifiedBy>Jayshree Mangubhai</cp:lastModifiedBy>
  <cp:revision>115</cp:revision>
  <cp:lastPrinted>2022-06-28T01:35:00Z</cp:lastPrinted>
  <dcterms:created xsi:type="dcterms:W3CDTF">2025-01-30T04:14:00Z</dcterms:created>
  <dcterms:modified xsi:type="dcterms:W3CDTF">2025-02-09T22:38:00Z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0x0101004428688D2521614785E1C5A09DF137DF</vt:lpwstr>
  </property>
</Properties>
</file>